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21BAB5BB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7C00A6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101-bis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-e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1F3DDA" w:rsidRPr="001F3DDA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R4-2200942</w:t>
      </w:r>
    </w:p>
    <w:p w14:paraId="3704CAB6" w14:textId="77777777" w:rsidR="007C00A6" w:rsidRPr="0040353F" w:rsidRDefault="007C00A6" w:rsidP="007C00A6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D6128A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January 17-25, 2022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0FB560CF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inter-band </w:t>
      </w:r>
      <w:r w:rsidR="00947DD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U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L</w:t>
      </w:r>
      <w:r w:rsidR="00A37768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CA</w:t>
      </w:r>
    </w:p>
    <w:p w14:paraId="76ECAF7E" w14:textId="2CFBD8B1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7C00A6" w:rsidRPr="007C00A6">
        <w:rPr>
          <w:rFonts w:ascii="Arial" w:eastAsia="Times New Roman" w:hAnsi="Arial" w:cs="Arial"/>
          <w:kern w:val="0"/>
          <w:sz w:val="22"/>
          <w:szCs w:val="20"/>
          <w:lang w:eastAsia="en-US"/>
        </w:rPr>
        <w:t>6.4.2.2.1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77777777" w:rsidR="003210C1" w:rsidRPr="009964EB" w:rsidRDefault="003210C1" w:rsidP="003210C1">
      <w:pPr>
        <w:ind w:left="1440"/>
        <w:rPr>
          <w:rFonts w:ascii="Times New Roman" w:hAnsi="Times New Roman" w:cs="Times New Roman"/>
        </w:rPr>
      </w:pPr>
    </w:p>
    <w:p w14:paraId="2945D4CE" w14:textId="23097682" w:rsidR="0046192B" w:rsidRDefault="00027863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last meeting, we have agreed that the MPR for PA-PA interaction will be introduced, but several issues about requirement framework are still unclear, e.g., MBR, total UE power concept</w:t>
      </w:r>
      <w:r w:rsidR="00374FCE">
        <w:rPr>
          <w:rFonts w:ascii="Times New Roman" w:hAnsi="Times New Roman" w:cs="Times New Roman"/>
        </w:rPr>
        <w:t>, etc.</w:t>
      </w:r>
      <w:r>
        <w:rPr>
          <w:rFonts w:ascii="Times New Roman" w:hAnsi="Times New Roman" w:cs="Times New Roman"/>
        </w:rPr>
        <w:t xml:space="preserve"> In this contribution, we provide our views on these remaining issues in WF [1]</w:t>
      </w:r>
      <w:r w:rsidR="00374FC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30DCB1BD" w:rsidR="00947DDB" w:rsidRDefault="00A37768" w:rsidP="00027863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Framework of MOP and MPR</w:t>
      </w:r>
    </w:p>
    <w:p w14:paraId="735577AA" w14:textId="08805FEC" w:rsidR="00027863" w:rsidRDefault="00D61DE7" w:rsidP="000278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[1], </w:t>
      </w:r>
      <w:r w:rsidR="009A2A72">
        <w:rPr>
          <w:rFonts w:ascii="Times New Roman" w:hAnsi="Times New Roman" w:cs="Times New Roman"/>
        </w:rPr>
        <w:t xml:space="preserve">two options for MOP and MPR framework was raised, as shown in Figure 1 </w:t>
      </w:r>
    </w:p>
    <w:p w14:paraId="3FECA31F" w14:textId="1DCE4749" w:rsidR="009A2A72" w:rsidRDefault="009A2A72" w:rsidP="009A2A72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CC32DF2" wp14:editId="709F2033">
            <wp:extent cx="3324225" cy="1694007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34483" cy="1699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17332" w14:textId="1F54FA81" w:rsidR="009A2A72" w:rsidRDefault="009A2A72" w:rsidP="009A2A72">
      <w:pPr>
        <w:jc w:val="center"/>
        <w:rPr>
          <w:rFonts w:ascii="Times New Roman" w:hAnsi="Times New Roman" w:cs="Times New Roman"/>
          <w:b/>
          <w:bCs/>
        </w:rPr>
      </w:pPr>
      <w:r w:rsidRPr="009A2A72">
        <w:rPr>
          <w:rFonts w:ascii="Times New Roman" w:hAnsi="Times New Roman" w:cs="Times New Roman" w:hint="eastAsia"/>
          <w:b/>
          <w:bCs/>
        </w:rPr>
        <w:t>F</w:t>
      </w:r>
      <w:r w:rsidRPr="009A2A72">
        <w:rPr>
          <w:rFonts w:ascii="Times New Roman" w:hAnsi="Times New Roman" w:cs="Times New Roman"/>
          <w:b/>
          <w:bCs/>
        </w:rPr>
        <w:t>igure 1 framework of MOP and MPR</w:t>
      </w:r>
    </w:p>
    <w:p w14:paraId="257C919E" w14:textId="77777777" w:rsidR="009A2A72" w:rsidRPr="009A2A72" w:rsidRDefault="009A2A72" w:rsidP="009A2A72">
      <w:pPr>
        <w:pStyle w:val="ac"/>
        <w:widowControl/>
        <w:numPr>
          <w:ilvl w:val="0"/>
          <w:numId w:val="21"/>
        </w:numPr>
        <w:spacing w:after="180" w:line="256" w:lineRule="auto"/>
        <w:ind w:leftChars="100" w:left="630"/>
        <w:jc w:val="left"/>
        <w:rPr>
          <w:rFonts w:ascii="Times New Roman" w:hAnsi="Times New Roman" w:cs="Times New Roman"/>
        </w:rPr>
      </w:pPr>
      <w:r w:rsidRPr="009A2A72">
        <w:rPr>
          <w:rFonts w:ascii="Times New Roman" w:hAnsi="Times New Roman" w:cs="Times New Roman"/>
        </w:rPr>
        <w:t>Option 1</w:t>
      </w:r>
    </w:p>
    <w:p w14:paraId="36EB2D0C" w14:textId="77777777" w:rsidR="009A2A72" w:rsidRPr="009A2A72" w:rsidRDefault="009A2A72" w:rsidP="009A2A72">
      <w:pPr>
        <w:pStyle w:val="ac"/>
        <w:widowControl/>
        <w:numPr>
          <w:ilvl w:val="0"/>
          <w:numId w:val="22"/>
        </w:numPr>
        <w:spacing w:after="180" w:line="256" w:lineRule="auto"/>
        <w:ind w:leftChars="300" w:left="1050"/>
        <w:jc w:val="left"/>
        <w:rPr>
          <w:rFonts w:ascii="Times New Roman" w:hAnsi="Times New Roman" w:cs="Times New Roman"/>
        </w:rPr>
      </w:pPr>
      <w:r w:rsidRPr="009A2A72">
        <w:rPr>
          <w:rFonts w:ascii="Times New Roman" w:hAnsi="Times New Roman" w:cs="Times New Roman"/>
        </w:rPr>
        <w:t>CA MOP = single carrier MOP – X&amp;Y</w:t>
      </w:r>
    </w:p>
    <w:p w14:paraId="772BE63F" w14:textId="77777777" w:rsidR="009A2A72" w:rsidRPr="009A2A72" w:rsidRDefault="009A2A72" w:rsidP="009A2A72">
      <w:pPr>
        <w:pStyle w:val="ac"/>
        <w:widowControl/>
        <w:numPr>
          <w:ilvl w:val="0"/>
          <w:numId w:val="22"/>
        </w:numPr>
        <w:spacing w:after="180" w:line="256" w:lineRule="auto"/>
        <w:ind w:leftChars="300" w:left="1050"/>
        <w:jc w:val="left"/>
        <w:rPr>
          <w:rFonts w:ascii="Times New Roman" w:hAnsi="Times New Roman" w:cs="Times New Roman"/>
        </w:rPr>
      </w:pPr>
      <w:r w:rsidRPr="009A2A72">
        <w:rPr>
          <w:rFonts w:ascii="Times New Roman" w:hAnsi="Times New Roman" w:cs="Times New Roman"/>
        </w:rPr>
        <w:t xml:space="preserve">CA MPR = max </w:t>
      </w:r>
      <w:proofErr w:type="gramStart"/>
      <w:r w:rsidRPr="009A2A72">
        <w:rPr>
          <w:rFonts w:ascii="Times New Roman" w:hAnsi="Times New Roman" w:cs="Times New Roman"/>
        </w:rPr>
        <w:t>{ MPR</w:t>
      </w:r>
      <w:r w:rsidRPr="009A2A72">
        <w:rPr>
          <w:rFonts w:ascii="Times New Roman" w:hAnsi="Times New Roman" w:cs="Times New Roman"/>
          <w:vertAlign w:val="subscript"/>
        </w:rPr>
        <w:t>PA</w:t>
      </w:r>
      <w:proofErr w:type="gramEnd"/>
      <w:r w:rsidRPr="009A2A72">
        <w:rPr>
          <w:rFonts w:ascii="Times New Roman" w:hAnsi="Times New Roman" w:cs="Times New Roman"/>
          <w:vertAlign w:val="subscript"/>
        </w:rPr>
        <w:t>-PA</w:t>
      </w:r>
      <w:r w:rsidRPr="009A2A72">
        <w:rPr>
          <w:rFonts w:ascii="Times New Roman" w:hAnsi="Times New Roman" w:cs="Times New Roman"/>
        </w:rPr>
        <w:t xml:space="preserve">, </w:t>
      </w:r>
      <w:proofErr w:type="spellStart"/>
      <w:r w:rsidRPr="009A2A72">
        <w:rPr>
          <w:rFonts w:ascii="Times New Roman" w:hAnsi="Times New Roman" w:cs="Times New Roman"/>
        </w:rPr>
        <w:t>MPR</w:t>
      </w:r>
      <w:r w:rsidRPr="009A2A72">
        <w:rPr>
          <w:rFonts w:ascii="Times New Roman" w:hAnsi="Times New Roman" w:cs="Times New Roman"/>
          <w:vertAlign w:val="subscript"/>
        </w:rPr>
        <w:t>waveform&amp;modulation&amp;BW&amp;etc</w:t>
      </w:r>
      <w:proofErr w:type="spellEnd"/>
      <w:r w:rsidRPr="009A2A72">
        <w:rPr>
          <w:rFonts w:ascii="Times New Roman" w:hAnsi="Times New Roman" w:cs="Times New Roman"/>
        </w:rPr>
        <w:t xml:space="preserve"> }</w:t>
      </w:r>
    </w:p>
    <w:p w14:paraId="6A2CE443" w14:textId="77777777" w:rsidR="009A2A72" w:rsidRPr="009A2A72" w:rsidRDefault="009A2A72" w:rsidP="009A2A72">
      <w:pPr>
        <w:pStyle w:val="ac"/>
        <w:widowControl/>
        <w:numPr>
          <w:ilvl w:val="0"/>
          <w:numId w:val="21"/>
        </w:numPr>
        <w:spacing w:after="180" w:line="256" w:lineRule="auto"/>
        <w:ind w:leftChars="100" w:left="630"/>
        <w:jc w:val="left"/>
        <w:rPr>
          <w:rFonts w:ascii="Times New Roman" w:hAnsi="Times New Roman" w:cs="Times New Roman"/>
          <w:lang w:eastAsia="ko-KR"/>
        </w:rPr>
      </w:pPr>
      <w:r w:rsidRPr="009A2A72">
        <w:rPr>
          <w:rFonts w:ascii="Times New Roman" w:hAnsi="Times New Roman" w:cs="Times New Roman"/>
        </w:rPr>
        <w:t>Option 2</w:t>
      </w:r>
    </w:p>
    <w:p w14:paraId="573DD566" w14:textId="77777777" w:rsidR="009A2A72" w:rsidRPr="009A2A72" w:rsidRDefault="009A2A72" w:rsidP="009A2A72">
      <w:pPr>
        <w:pStyle w:val="ac"/>
        <w:widowControl/>
        <w:numPr>
          <w:ilvl w:val="1"/>
          <w:numId w:val="23"/>
        </w:numPr>
        <w:spacing w:after="180" w:line="256" w:lineRule="auto"/>
        <w:ind w:leftChars="300" w:left="1050"/>
        <w:jc w:val="left"/>
        <w:rPr>
          <w:rFonts w:ascii="Times New Roman" w:hAnsi="Times New Roman" w:cs="Times New Roman"/>
        </w:rPr>
      </w:pPr>
      <w:r w:rsidRPr="009A2A72">
        <w:rPr>
          <w:rFonts w:ascii="Times New Roman" w:hAnsi="Times New Roman" w:cs="Times New Roman"/>
        </w:rPr>
        <w:t>CA MOP = single carrier MOP</w:t>
      </w:r>
    </w:p>
    <w:p w14:paraId="1A1ADD57" w14:textId="6751E78D" w:rsidR="009A2A72" w:rsidRPr="009B2DAD" w:rsidRDefault="009A2A72" w:rsidP="009A2A72">
      <w:pPr>
        <w:pStyle w:val="ac"/>
        <w:widowControl/>
        <w:numPr>
          <w:ilvl w:val="1"/>
          <w:numId w:val="23"/>
        </w:numPr>
        <w:spacing w:after="180" w:line="256" w:lineRule="auto"/>
        <w:ind w:leftChars="300" w:left="1050"/>
        <w:jc w:val="left"/>
        <w:rPr>
          <w:rFonts w:ascii="Times New Roman" w:hAnsi="Times New Roman" w:cs="Times New Roman"/>
        </w:rPr>
      </w:pPr>
      <w:r w:rsidRPr="009A2A72">
        <w:rPr>
          <w:rFonts w:ascii="Times New Roman" w:hAnsi="Times New Roman" w:cs="Times New Roman"/>
        </w:rPr>
        <w:t xml:space="preserve">CA MPR = max </w:t>
      </w:r>
      <w:proofErr w:type="gramStart"/>
      <w:r w:rsidRPr="009A2A72">
        <w:rPr>
          <w:rFonts w:ascii="Times New Roman" w:hAnsi="Times New Roman" w:cs="Times New Roman"/>
        </w:rPr>
        <w:t>{ X</w:t>
      </w:r>
      <w:proofErr w:type="gramEnd"/>
      <w:r w:rsidRPr="009A2A72">
        <w:rPr>
          <w:rFonts w:ascii="Times New Roman" w:hAnsi="Times New Roman" w:cs="Times New Roman"/>
        </w:rPr>
        <w:t>&amp;Y, MPR</w:t>
      </w:r>
      <w:r w:rsidRPr="009A2A72">
        <w:rPr>
          <w:rFonts w:ascii="Times New Roman" w:hAnsi="Times New Roman" w:cs="Times New Roman"/>
          <w:vertAlign w:val="subscript"/>
        </w:rPr>
        <w:t>PA-PA</w:t>
      </w:r>
      <w:r w:rsidRPr="009A2A72">
        <w:rPr>
          <w:rFonts w:ascii="Times New Roman" w:hAnsi="Times New Roman" w:cs="Times New Roman"/>
        </w:rPr>
        <w:t xml:space="preserve">, </w:t>
      </w:r>
      <w:proofErr w:type="spellStart"/>
      <w:r w:rsidRPr="009A2A72">
        <w:rPr>
          <w:rFonts w:ascii="Times New Roman" w:hAnsi="Times New Roman" w:cs="Times New Roman"/>
        </w:rPr>
        <w:t>MPR</w:t>
      </w:r>
      <w:r w:rsidRPr="009A2A72">
        <w:rPr>
          <w:rFonts w:ascii="Times New Roman" w:hAnsi="Times New Roman" w:cs="Times New Roman"/>
          <w:vertAlign w:val="subscript"/>
        </w:rPr>
        <w:t>waveform&amp;modulation&amp;BW&amp;etc</w:t>
      </w:r>
      <w:proofErr w:type="spellEnd"/>
      <w:r w:rsidRPr="009A2A72">
        <w:rPr>
          <w:rFonts w:ascii="Times New Roman" w:hAnsi="Times New Roman" w:cs="Times New Roman"/>
        </w:rPr>
        <w:t xml:space="preserve"> }</w:t>
      </w:r>
    </w:p>
    <w:p w14:paraId="5297AF9E" w14:textId="2CC972C8" w:rsidR="004206C2" w:rsidRDefault="00672B2C" w:rsidP="000278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our understanding, both option 1 and option 2 is feasible, and t</w:t>
      </w:r>
      <w:r w:rsidR="00C46D0E">
        <w:rPr>
          <w:rFonts w:ascii="Times New Roman" w:hAnsi="Times New Roman" w:cs="Times New Roman"/>
        </w:rPr>
        <w:t xml:space="preserve">he main difference between </w:t>
      </w:r>
      <w:r w:rsidR="005C21F2">
        <w:rPr>
          <w:rFonts w:ascii="Times New Roman" w:hAnsi="Times New Roman" w:cs="Times New Roman"/>
        </w:rPr>
        <w:t xml:space="preserve">the two options is </w:t>
      </w:r>
      <w:r w:rsidR="00DA7F28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include </w:t>
      </w:r>
      <w:r w:rsidR="00DA7F28">
        <w:rPr>
          <w:rFonts w:ascii="Times New Roman" w:hAnsi="Times New Roman" w:cs="Times New Roman"/>
        </w:rPr>
        <w:t xml:space="preserve">the X&amp;Y </w:t>
      </w:r>
      <w:r>
        <w:rPr>
          <w:rFonts w:ascii="Times New Roman" w:hAnsi="Times New Roman" w:cs="Times New Roman"/>
        </w:rPr>
        <w:t>as</w:t>
      </w:r>
      <w:r w:rsidR="00DA7F28">
        <w:rPr>
          <w:rFonts w:ascii="Times New Roman" w:hAnsi="Times New Roman" w:cs="Times New Roman"/>
        </w:rPr>
        <w:t xml:space="preserve"> a part of MPR. </w:t>
      </w:r>
      <w:r w:rsidR="00750C16">
        <w:rPr>
          <w:rFonts w:ascii="Times New Roman" w:hAnsi="Times New Roman" w:cs="Times New Roman"/>
        </w:rPr>
        <w:t xml:space="preserve">It is noted that </w:t>
      </w:r>
      <w:r w:rsidR="009B2DAD">
        <w:rPr>
          <w:rFonts w:ascii="Times New Roman" w:hAnsi="Times New Roman" w:cs="Times New Roman"/>
        </w:rPr>
        <w:t>t</w:t>
      </w:r>
      <w:r w:rsidR="009B2DAD" w:rsidRPr="009B2DAD">
        <w:rPr>
          <w:rFonts w:ascii="Times New Roman" w:hAnsi="Times New Roman" w:cs="Times New Roman"/>
        </w:rPr>
        <w:t xml:space="preserve">he reasons for introducing </w:t>
      </w:r>
      <w:r w:rsidR="009B2DAD">
        <w:rPr>
          <w:rFonts w:ascii="Times New Roman" w:hAnsi="Times New Roman" w:cs="Times New Roman"/>
        </w:rPr>
        <w:t>per band relaxation X&amp;Y</w:t>
      </w:r>
      <w:r w:rsidR="009B2DAD" w:rsidRPr="009B2DAD">
        <w:rPr>
          <w:rFonts w:ascii="Times New Roman" w:hAnsi="Times New Roman" w:cs="Times New Roman"/>
        </w:rPr>
        <w:t xml:space="preserve"> and </w:t>
      </w:r>
      <w:r w:rsidR="009B2DAD">
        <w:rPr>
          <w:rFonts w:ascii="Times New Roman" w:hAnsi="Times New Roman" w:cs="Times New Roman"/>
        </w:rPr>
        <w:t>MPR</w:t>
      </w:r>
      <w:r w:rsidR="009B2DAD" w:rsidRPr="009B2DAD">
        <w:rPr>
          <w:rFonts w:ascii="Times New Roman" w:hAnsi="Times New Roman" w:cs="Times New Roman"/>
        </w:rPr>
        <w:t xml:space="preserve"> are quite different</w:t>
      </w:r>
      <w:r w:rsidR="009B2DAD">
        <w:rPr>
          <w:rFonts w:ascii="Times New Roman" w:hAnsi="Times New Roman" w:cs="Times New Roman"/>
        </w:rPr>
        <w:t>.</w:t>
      </w:r>
      <w:r w:rsidR="0021391E">
        <w:rPr>
          <w:rFonts w:ascii="Times New Roman" w:hAnsi="Times New Roman" w:cs="Times New Roman" w:hint="eastAsia"/>
        </w:rPr>
        <w:t xml:space="preserve"> </w:t>
      </w:r>
      <w:r w:rsidR="004206C2">
        <w:rPr>
          <w:rFonts w:ascii="Times New Roman" w:hAnsi="Times New Roman" w:cs="Times New Roman" w:hint="eastAsia"/>
        </w:rPr>
        <w:t>T</w:t>
      </w:r>
      <w:r w:rsidR="004206C2">
        <w:rPr>
          <w:rFonts w:ascii="Times New Roman" w:hAnsi="Times New Roman" w:cs="Times New Roman"/>
        </w:rPr>
        <w:t>he per band relaxation X&amp;Y</w:t>
      </w:r>
      <w:r w:rsidR="00AD128D">
        <w:rPr>
          <w:rFonts w:ascii="Times New Roman" w:hAnsi="Times New Roman" w:cs="Times New Roman"/>
        </w:rPr>
        <w:t xml:space="preserve"> indicate the performance degradation due to inter-band CA</w:t>
      </w:r>
      <w:r w:rsidR="00E956E9">
        <w:rPr>
          <w:rFonts w:ascii="Times New Roman" w:hAnsi="Times New Roman" w:cs="Times New Roman"/>
        </w:rPr>
        <w:t xml:space="preserve">, e.g., additional insertion loss, relaxation for common spherical coverage, etc., while the MPR is mainly </w:t>
      </w:r>
      <w:r w:rsidR="0021391E">
        <w:rPr>
          <w:rFonts w:ascii="Times New Roman" w:hAnsi="Times New Roman" w:cs="Times New Roman"/>
        </w:rPr>
        <w:t>for meeting emission requirement</w:t>
      </w:r>
      <w:r w:rsidR="006505B6">
        <w:rPr>
          <w:rFonts w:ascii="Times New Roman" w:hAnsi="Times New Roman" w:cs="Times New Roman"/>
        </w:rPr>
        <w:t>,</w:t>
      </w:r>
      <w:r w:rsidR="006505B6" w:rsidRPr="006505B6">
        <w:rPr>
          <w:rFonts w:ascii="Times New Roman" w:hAnsi="Times New Roman" w:cs="Times New Roman"/>
        </w:rPr>
        <w:t xml:space="preserve"> </w:t>
      </w:r>
      <w:r w:rsidR="006505B6">
        <w:rPr>
          <w:rFonts w:ascii="Times New Roman" w:hAnsi="Times New Roman" w:cs="Times New Roman"/>
        </w:rPr>
        <w:t>so</w:t>
      </w:r>
      <w:r w:rsidR="006505B6" w:rsidRPr="009B2DAD">
        <w:rPr>
          <w:rFonts w:ascii="Times New Roman" w:hAnsi="Times New Roman" w:cs="Times New Roman"/>
        </w:rPr>
        <w:t xml:space="preserve"> </w:t>
      </w:r>
      <w:r w:rsidR="00750C16">
        <w:rPr>
          <w:rFonts w:ascii="Times New Roman" w:hAnsi="Times New Roman" w:cs="Times New Roman"/>
        </w:rPr>
        <w:t>it may lead to misunderstanding</w:t>
      </w:r>
      <w:r w:rsidR="00D179F2">
        <w:rPr>
          <w:rFonts w:ascii="Times New Roman" w:hAnsi="Times New Roman" w:cs="Times New Roman"/>
        </w:rPr>
        <w:t xml:space="preserve"> if </w:t>
      </w:r>
      <w:r w:rsidR="00D179F2">
        <w:rPr>
          <w:rFonts w:ascii="Times New Roman" w:hAnsi="Times New Roman" w:cs="Times New Roman" w:hint="eastAsia"/>
        </w:rPr>
        <w:t>the</w:t>
      </w:r>
      <w:r w:rsidR="00D179F2">
        <w:rPr>
          <w:rFonts w:ascii="Times New Roman" w:hAnsi="Times New Roman" w:cs="Times New Roman"/>
        </w:rPr>
        <w:t xml:space="preserve"> X</w:t>
      </w:r>
      <w:r w:rsidR="00205B03">
        <w:rPr>
          <w:rFonts w:ascii="Times New Roman" w:hAnsi="Times New Roman" w:cs="Times New Roman" w:hint="eastAsia"/>
        </w:rPr>
        <w:t>&amp;</w:t>
      </w:r>
      <w:r w:rsidR="00205B03">
        <w:rPr>
          <w:rFonts w:ascii="Times New Roman" w:hAnsi="Times New Roman" w:cs="Times New Roman"/>
        </w:rPr>
        <w:t xml:space="preserve">Y </w:t>
      </w:r>
      <w:r w:rsidR="00205B03">
        <w:rPr>
          <w:rFonts w:ascii="Times New Roman" w:hAnsi="Times New Roman" w:cs="Times New Roman" w:hint="eastAsia"/>
        </w:rPr>
        <w:t>and</w:t>
      </w:r>
      <w:r w:rsidR="00205B03">
        <w:rPr>
          <w:rFonts w:ascii="Times New Roman" w:hAnsi="Times New Roman" w:cs="Times New Roman"/>
        </w:rPr>
        <w:t xml:space="preserve"> MPR </w:t>
      </w:r>
      <w:r w:rsidR="00205B03">
        <w:rPr>
          <w:rFonts w:ascii="Times New Roman" w:hAnsi="Times New Roman" w:cs="Times New Roman" w:hint="eastAsia"/>
        </w:rPr>
        <w:t>are</w:t>
      </w:r>
      <w:r w:rsidR="00205B03">
        <w:rPr>
          <w:rFonts w:ascii="Times New Roman" w:hAnsi="Times New Roman" w:cs="Times New Roman"/>
        </w:rPr>
        <w:t xml:space="preserve"> </w:t>
      </w:r>
      <w:r w:rsidR="00205B03">
        <w:rPr>
          <w:rFonts w:ascii="Times New Roman" w:hAnsi="Times New Roman" w:cs="Times New Roman" w:hint="eastAsia"/>
        </w:rPr>
        <w:t>mixed</w:t>
      </w:r>
      <w:r w:rsidR="00205B03">
        <w:rPr>
          <w:rFonts w:ascii="Times New Roman" w:hAnsi="Times New Roman" w:cs="Times New Roman"/>
        </w:rPr>
        <w:t xml:space="preserve"> </w:t>
      </w:r>
      <w:r w:rsidR="00205B03">
        <w:rPr>
          <w:rFonts w:ascii="Times New Roman" w:hAnsi="Times New Roman" w:cs="Times New Roman" w:hint="eastAsia"/>
        </w:rPr>
        <w:t>together</w:t>
      </w:r>
      <w:r w:rsidR="006505B6">
        <w:rPr>
          <w:rFonts w:ascii="Times New Roman" w:hAnsi="Times New Roman" w:cs="Times New Roman"/>
        </w:rPr>
        <w:t>.</w:t>
      </w:r>
    </w:p>
    <w:p w14:paraId="464B7113" w14:textId="573DAD9C" w:rsidR="006505B6" w:rsidRPr="00205B03" w:rsidRDefault="006505B6" w:rsidP="00027863">
      <w:pPr>
        <w:rPr>
          <w:rFonts w:ascii="Times New Roman" w:hAnsi="Times New Roman" w:cs="Times New Roman"/>
          <w:b/>
          <w:bCs/>
        </w:rPr>
      </w:pPr>
    </w:p>
    <w:p w14:paraId="743A0CFD" w14:textId="1CC6A8C4" w:rsidR="006505B6" w:rsidRPr="00205B03" w:rsidRDefault="006505B6" w:rsidP="00027863">
      <w:pPr>
        <w:rPr>
          <w:rFonts w:ascii="Times New Roman" w:hAnsi="Times New Roman" w:cs="Times New Roman"/>
          <w:b/>
          <w:bCs/>
        </w:rPr>
      </w:pPr>
      <w:r w:rsidRPr="00205B03">
        <w:rPr>
          <w:rFonts w:ascii="Times New Roman" w:hAnsi="Times New Roman" w:cs="Times New Roman"/>
          <w:b/>
          <w:bCs/>
        </w:rPr>
        <w:t>Observation 1: T</w:t>
      </w:r>
      <w:r w:rsidRPr="00205B03">
        <w:rPr>
          <w:rFonts w:ascii="Times New Roman" w:hAnsi="Times New Roman" w:cs="Times New Roman" w:hint="eastAsia"/>
          <w:b/>
          <w:bCs/>
        </w:rPr>
        <w:t>he</w:t>
      </w:r>
      <w:r w:rsidRPr="00205B03">
        <w:rPr>
          <w:rFonts w:ascii="Times New Roman" w:hAnsi="Times New Roman" w:cs="Times New Roman"/>
          <w:b/>
          <w:bCs/>
        </w:rPr>
        <w:t xml:space="preserve"> </w:t>
      </w:r>
      <w:r w:rsidR="00672B2C" w:rsidRPr="00205B03">
        <w:rPr>
          <w:rFonts w:ascii="Times New Roman" w:hAnsi="Times New Roman" w:cs="Times New Roman" w:hint="eastAsia"/>
          <w:b/>
          <w:bCs/>
        </w:rPr>
        <w:t>p</w:t>
      </w:r>
      <w:r w:rsidR="00672B2C" w:rsidRPr="00205B03">
        <w:rPr>
          <w:rFonts w:ascii="Times New Roman" w:hAnsi="Times New Roman" w:cs="Times New Roman"/>
          <w:b/>
          <w:bCs/>
        </w:rPr>
        <w:t xml:space="preserve">urpose for introducing the </w:t>
      </w:r>
      <w:r w:rsidRPr="00205B03">
        <w:rPr>
          <w:rFonts w:ascii="Times New Roman" w:hAnsi="Times New Roman" w:cs="Times New Roman"/>
          <w:b/>
          <w:bCs/>
        </w:rPr>
        <w:t xml:space="preserve">X&amp;Y </w:t>
      </w:r>
      <w:r w:rsidR="00672B2C" w:rsidRPr="00205B03">
        <w:rPr>
          <w:rFonts w:ascii="Times New Roman" w:hAnsi="Times New Roman" w:cs="Times New Roman"/>
          <w:b/>
          <w:bCs/>
        </w:rPr>
        <w:t>and MPR is quite differen</w:t>
      </w:r>
      <w:r w:rsidR="00205B03" w:rsidRPr="00205B03">
        <w:rPr>
          <w:rFonts w:ascii="Times New Roman" w:hAnsi="Times New Roman" w:cs="Times New Roman" w:hint="eastAsia"/>
          <w:b/>
          <w:bCs/>
        </w:rPr>
        <w:t>t</w:t>
      </w:r>
      <w:r w:rsidR="00205B03" w:rsidRPr="00205B03">
        <w:rPr>
          <w:rFonts w:ascii="Times New Roman" w:hAnsi="Times New Roman" w:cs="Times New Roman"/>
          <w:b/>
          <w:bCs/>
        </w:rPr>
        <w:t>, and it may lead to misunderstanding if we mix them together.</w:t>
      </w:r>
    </w:p>
    <w:p w14:paraId="5508B542" w14:textId="77777777" w:rsidR="00205B03" w:rsidRDefault="00205B03" w:rsidP="00027863">
      <w:pPr>
        <w:rPr>
          <w:rFonts w:ascii="Times New Roman" w:hAnsi="Times New Roman" w:cs="Times New Roman"/>
        </w:rPr>
      </w:pPr>
    </w:p>
    <w:p w14:paraId="05D638DE" w14:textId="0F408F6D" w:rsidR="009A2A72" w:rsidRPr="00806062" w:rsidRDefault="00205B03" w:rsidP="000278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X&amp;Y relaxation is similar </w:t>
      </w:r>
      <w:r w:rsidR="009948DE">
        <w:rPr>
          <w:rFonts w:ascii="Times New Roman" w:hAnsi="Times New Roman" w:cs="Times New Roman"/>
        </w:rPr>
        <w:t xml:space="preserve">to the </w:t>
      </w:r>
      <w:r w:rsidR="009948DE">
        <w:rPr>
          <w:rFonts w:ascii="Symbol" w:hAnsi="Symbol"/>
          <w:lang w:bidi="bn-IN"/>
        </w:rPr>
        <w:t>D</w:t>
      </w:r>
      <w:r w:rsidR="009948DE" w:rsidRPr="00F37569">
        <w:rPr>
          <w:rFonts w:ascii="Times New Roman" w:hAnsi="Times New Roman" w:cs="Times New Roman"/>
          <w:lang w:bidi="bn-IN"/>
        </w:rPr>
        <w:t>T</w:t>
      </w:r>
      <w:r w:rsidR="009948DE" w:rsidRPr="00F37569">
        <w:rPr>
          <w:rFonts w:ascii="Times New Roman" w:hAnsi="Times New Roman" w:cs="Times New Roman"/>
          <w:vertAlign w:val="subscript"/>
          <w:lang w:bidi="bn-IN"/>
        </w:rPr>
        <w:t>IB</w:t>
      </w:r>
      <w:r>
        <w:rPr>
          <w:rFonts w:ascii="Times New Roman" w:hAnsi="Times New Roman" w:cs="Times New Roman"/>
        </w:rPr>
        <w:t xml:space="preserve"> </w:t>
      </w:r>
      <w:r w:rsidR="009948DE">
        <w:rPr>
          <w:rFonts w:ascii="Times New Roman" w:hAnsi="Times New Roman" w:cs="Times New Roman"/>
        </w:rPr>
        <w:t>in FR1</w:t>
      </w:r>
      <w:r w:rsidR="00C051A4">
        <w:rPr>
          <w:rFonts w:ascii="Times New Roman" w:hAnsi="Times New Roman" w:cs="Times New Roman"/>
        </w:rPr>
        <w:t>, and the configured transmitted power for inter-band CA in FR1 is:</w:t>
      </w:r>
    </w:p>
    <w:p w14:paraId="5039F933" w14:textId="77777777" w:rsidR="00C051A4" w:rsidRPr="0028180F" w:rsidRDefault="00C051A4" w:rsidP="00C051A4">
      <w:pPr>
        <w:pStyle w:val="EQ"/>
        <w:jc w:val="center"/>
        <w:rPr>
          <w:rFonts w:ascii="Times New Roman" w:hAnsi="Times New Roman" w:cs="Times New Roman"/>
          <w:i/>
          <w:iCs/>
          <w:lang w:bidi="bn-IN"/>
        </w:rPr>
      </w:pPr>
      <w:r w:rsidRPr="0028180F">
        <w:rPr>
          <w:rFonts w:ascii="Times New Roman" w:hAnsi="Times New Roman" w:cs="Times New Roman"/>
          <w:i/>
          <w:iCs/>
          <w:lang w:bidi="bn-IN"/>
        </w:rPr>
        <w:t>P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>CMAX_L</w:t>
      </w:r>
      <w:r w:rsidRPr="0028180F">
        <w:rPr>
          <w:rFonts w:ascii="Times New Roman" w:hAnsi="Times New Roman" w:cs="Times New Roman"/>
          <w:i/>
          <w:iCs/>
        </w:rPr>
        <w:t xml:space="preserve"> = </w:t>
      </w:r>
      <w:r w:rsidRPr="0028180F">
        <w:rPr>
          <w:rFonts w:ascii="Times New Roman" w:hAnsi="Times New Roman" w:cs="Times New Roman"/>
          <w:i/>
          <w:iCs/>
          <w:lang w:bidi="bn-IN"/>
        </w:rPr>
        <w:t>MIN {10log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>10</w:t>
      </w:r>
      <w:r w:rsidRPr="0028180F">
        <w:rPr>
          <w:rFonts w:ascii="Times New Roman" w:hAnsi="Times New Roman" w:cs="Times New Roman"/>
          <w:i/>
          <w:iCs/>
        </w:rPr>
        <w:t>∑</w:t>
      </w:r>
      <w:r w:rsidRPr="0028180F">
        <w:rPr>
          <w:rFonts w:ascii="Times New Roman" w:hAnsi="Times New Roman" w:cs="Times New Roman"/>
          <w:i/>
          <w:iCs/>
          <w:lang w:bidi="bn-IN"/>
        </w:rPr>
        <w:t xml:space="preserve"> MIN [ p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>EMAX,c</w:t>
      </w:r>
      <w:r w:rsidRPr="0028180F">
        <w:rPr>
          <w:rFonts w:ascii="Times New Roman" w:hAnsi="Times New Roman" w:cs="Times New Roman"/>
          <w:i/>
          <w:iCs/>
          <w:lang w:bidi="bn-IN"/>
        </w:rPr>
        <w:t>/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 xml:space="preserve"> </w:t>
      </w:r>
      <w:r w:rsidRPr="0028180F">
        <w:rPr>
          <w:rFonts w:ascii="Times New Roman" w:hAnsi="Times New Roman" w:cs="Times New Roman"/>
          <w:i/>
          <w:iCs/>
          <w:lang w:bidi="bn-IN"/>
        </w:rPr>
        <w:t>(</w:t>
      </w:r>
      <w:r w:rsidRPr="0028180F">
        <w:rPr>
          <w:rFonts w:ascii="Symbol" w:hAnsi="Symbol"/>
          <w:i/>
          <w:iCs/>
          <w:lang w:bidi="bn-IN"/>
        </w:rPr>
        <w:t>D</w:t>
      </w:r>
      <w:r w:rsidRPr="0028180F">
        <w:rPr>
          <w:rFonts w:ascii="Times New Roman" w:hAnsi="Times New Roman" w:cs="Times New Roman"/>
          <w:i/>
          <w:iCs/>
          <w:lang w:bidi="bn-IN"/>
        </w:rPr>
        <w:t>t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>C</w:t>
      </w:r>
      <w:r w:rsidRPr="0028180F">
        <w:rPr>
          <w:rFonts w:ascii="Times New Roman" w:eastAsia="宋体" w:hAnsi="Times New Roman" w:cs="Times New Roman"/>
          <w:i/>
          <w:iCs/>
          <w:vertAlign w:val="subscript"/>
          <w:lang w:eastAsia="zh-CN" w:bidi="bn-IN"/>
        </w:rPr>
        <w:t>,c</w:t>
      </w:r>
      <w:r w:rsidRPr="0028180F">
        <w:rPr>
          <w:rFonts w:ascii="Times New Roman" w:eastAsia="宋体" w:hAnsi="Times New Roman" w:cs="Times New Roman"/>
          <w:i/>
          <w:iCs/>
          <w:lang w:eastAsia="zh-CN" w:bidi="bn-IN"/>
        </w:rPr>
        <w:t>)</w:t>
      </w:r>
      <w:r w:rsidRPr="0028180F">
        <w:rPr>
          <w:rFonts w:ascii="Times New Roman" w:hAnsi="Times New Roman" w:cs="Times New Roman"/>
          <w:i/>
          <w:iCs/>
          <w:lang w:bidi="bn-IN"/>
        </w:rPr>
        <w:t>,  p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>PowerClass</w:t>
      </w:r>
      <w:r w:rsidRPr="0028180F">
        <w:rPr>
          <w:rFonts w:ascii="Times New Roman" w:hAnsi="Times New Roman" w:cs="Times New Roman"/>
          <w:i/>
          <w:iCs/>
        </w:rPr>
        <w:t>/</w:t>
      </w:r>
      <w:r w:rsidRPr="0028180F">
        <w:rPr>
          <w:rFonts w:ascii="Times New Roman" w:hAnsi="Times New Roman" w:cs="Times New Roman"/>
          <w:i/>
          <w:iCs/>
          <w:highlight w:val="yellow"/>
          <w:lang w:bidi="bn-IN"/>
        </w:rPr>
        <w:t>(MAX(mpr</w:t>
      </w:r>
      <w:r w:rsidRPr="0028180F">
        <w:rPr>
          <w:rFonts w:ascii="Times New Roman" w:hAnsi="Times New Roman" w:cs="Times New Roman"/>
          <w:i/>
          <w:iCs/>
          <w:highlight w:val="yellow"/>
          <w:vertAlign w:val="subscript"/>
          <w:lang w:bidi="bn-IN"/>
        </w:rPr>
        <w:t>c</w:t>
      </w:r>
      <w:r w:rsidRPr="0028180F">
        <w:rPr>
          <w:rFonts w:ascii="Times New Roman" w:hAnsi="Times New Roman" w:cs="Times New Roman"/>
          <w:i/>
          <w:iCs/>
          <w:highlight w:val="yellow"/>
          <w:lang w:bidi="bn-IN"/>
        </w:rPr>
        <w:t>·</w:t>
      </w:r>
      <w:r w:rsidRPr="0028180F">
        <w:rPr>
          <w:rFonts w:ascii="微软雅黑" w:eastAsia="微软雅黑" w:hAnsi="微软雅黑" w:cs="微软雅黑" w:hint="eastAsia"/>
          <w:i/>
          <w:iCs/>
          <w:highlight w:val="yellow"/>
          <w:lang w:eastAsia="zh-CN"/>
        </w:rPr>
        <w:t>∆</w:t>
      </w:r>
      <w:r w:rsidRPr="0028180F">
        <w:rPr>
          <w:rFonts w:ascii="Times New Roman" w:hAnsi="Times New Roman" w:cs="Times New Roman"/>
          <w:i/>
          <w:iCs/>
          <w:highlight w:val="yellow"/>
          <w:lang w:eastAsia="zh-CN"/>
        </w:rPr>
        <w:t>mpr</w:t>
      </w:r>
      <w:r w:rsidRPr="0028180F">
        <w:rPr>
          <w:rFonts w:ascii="Times New Roman" w:hAnsi="Times New Roman" w:cs="Times New Roman"/>
          <w:i/>
          <w:iCs/>
          <w:highlight w:val="yellow"/>
          <w:vertAlign w:val="subscript"/>
          <w:lang w:eastAsia="zh-CN"/>
        </w:rPr>
        <w:t>c</w:t>
      </w:r>
      <w:r w:rsidRPr="0028180F">
        <w:rPr>
          <w:rFonts w:ascii="Times New Roman" w:hAnsi="Times New Roman" w:cs="Times New Roman"/>
          <w:i/>
          <w:iCs/>
          <w:highlight w:val="yellow"/>
          <w:lang w:bidi="bn-IN"/>
        </w:rPr>
        <w:t>, a-mpr</w:t>
      </w:r>
      <w:r w:rsidRPr="0028180F">
        <w:rPr>
          <w:rFonts w:ascii="Times New Roman" w:hAnsi="Times New Roman" w:cs="Times New Roman"/>
          <w:i/>
          <w:iCs/>
          <w:highlight w:val="yellow"/>
          <w:vertAlign w:val="subscript"/>
          <w:lang w:bidi="bn-IN"/>
        </w:rPr>
        <w:t>c</w:t>
      </w:r>
      <w:r w:rsidRPr="0028180F">
        <w:rPr>
          <w:rFonts w:ascii="Times New Roman" w:hAnsi="Times New Roman" w:cs="Times New Roman"/>
          <w:i/>
          <w:iCs/>
          <w:highlight w:val="yellow"/>
          <w:lang w:bidi="bn-IN"/>
        </w:rPr>
        <w:t>)</w:t>
      </w:r>
      <w:r w:rsidRPr="0028180F">
        <w:rPr>
          <w:rFonts w:ascii="Times New Roman" w:hAnsi="Times New Roman" w:cs="Times New Roman"/>
          <w:i/>
          <w:iCs/>
          <w:lang w:bidi="bn-IN"/>
        </w:rPr>
        <w:t>·</w:t>
      </w:r>
      <w:r w:rsidRPr="0028180F">
        <w:rPr>
          <w:rFonts w:ascii="Symbol" w:hAnsi="Symbol"/>
          <w:i/>
          <w:iCs/>
          <w:lang w:bidi="bn-IN"/>
        </w:rPr>
        <w:t>D</w:t>
      </w:r>
      <w:r w:rsidRPr="0028180F">
        <w:rPr>
          <w:rFonts w:ascii="Times New Roman" w:hAnsi="Times New Roman" w:cs="Times New Roman"/>
          <w:i/>
          <w:iCs/>
          <w:lang w:bidi="bn-IN"/>
        </w:rPr>
        <w:t>t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 xml:space="preserve">C,c </w:t>
      </w:r>
      <w:r w:rsidRPr="0028180F">
        <w:rPr>
          <w:rFonts w:ascii="Times New Roman" w:hAnsi="Times New Roman" w:cs="Times New Roman"/>
          <w:i/>
          <w:iCs/>
          <w:highlight w:val="yellow"/>
          <w:lang w:bidi="bn-IN"/>
        </w:rPr>
        <w:t>·</w:t>
      </w:r>
      <w:r w:rsidRPr="0028180F">
        <w:rPr>
          <w:rFonts w:ascii="Symbol" w:hAnsi="Symbol"/>
          <w:i/>
          <w:iCs/>
          <w:highlight w:val="yellow"/>
          <w:lang w:bidi="bn-IN"/>
        </w:rPr>
        <w:t>D</w:t>
      </w:r>
      <w:r w:rsidRPr="0028180F">
        <w:rPr>
          <w:rFonts w:ascii="Times New Roman" w:hAnsi="Times New Roman" w:cs="Times New Roman"/>
          <w:i/>
          <w:iCs/>
          <w:highlight w:val="yellow"/>
          <w:lang w:bidi="bn-IN"/>
        </w:rPr>
        <w:t>t</w:t>
      </w:r>
      <w:r w:rsidRPr="0028180F">
        <w:rPr>
          <w:rFonts w:ascii="Times New Roman" w:eastAsia="宋体" w:hAnsi="Times New Roman" w:cs="Times New Roman"/>
          <w:i/>
          <w:iCs/>
          <w:highlight w:val="yellow"/>
          <w:vertAlign w:val="subscript"/>
          <w:lang w:eastAsia="zh-CN" w:bidi="bn-IN"/>
        </w:rPr>
        <w:t>IB,c</w:t>
      </w:r>
      <w:r w:rsidRPr="0028180F">
        <w:rPr>
          <w:rFonts w:ascii="Times New Roman" w:hAnsi="Times New Roman" w:cs="Times New Roman"/>
          <w:i/>
          <w:iCs/>
          <w:lang w:bidi="bn-IN"/>
        </w:rPr>
        <w:t>·</w:t>
      </w:r>
      <w:r w:rsidRPr="0028180F">
        <w:rPr>
          <w:rFonts w:ascii="Symbol" w:hAnsi="Symbol"/>
          <w:i/>
          <w:iCs/>
          <w:lang w:bidi="bn-IN"/>
        </w:rPr>
        <w:t>D</w:t>
      </w:r>
      <w:r w:rsidRPr="0028180F">
        <w:rPr>
          <w:rFonts w:ascii="Times New Roman" w:hAnsi="Times New Roman" w:cs="Times New Roman"/>
          <w:i/>
          <w:iCs/>
          <w:lang w:bidi="bn-IN"/>
        </w:rPr>
        <w:t>t</w:t>
      </w:r>
      <w:r w:rsidRPr="0028180F">
        <w:rPr>
          <w:rFonts w:ascii="Times New Roman" w:hAnsi="Times New Roman" w:cs="Times New Roman"/>
          <w:i/>
          <w:iCs/>
          <w:vertAlign w:val="subscript"/>
          <w:lang w:eastAsia="zh-CN"/>
        </w:rPr>
        <w:t>RxSRS</w:t>
      </w:r>
      <w:r w:rsidRPr="0028180F">
        <w:rPr>
          <w:rFonts w:ascii="Times New Roman" w:eastAsia="宋体" w:hAnsi="Times New Roman" w:cs="Times New Roman"/>
          <w:i/>
          <w:iCs/>
          <w:vertAlign w:val="subscript"/>
          <w:lang w:eastAsia="zh-CN" w:bidi="bn-IN"/>
        </w:rPr>
        <w:t>,c</w:t>
      </w:r>
      <w:r w:rsidRPr="0028180F">
        <w:rPr>
          <w:rFonts w:ascii="Times New Roman" w:hAnsi="Times New Roman" w:cs="Times New Roman"/>
          <w:i/>
          <w:iCs/>
          <w:lang w:bidi="bn-IN"/>
        </w:rPr>
        <w:t>)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 xml:space="preserve"> </w:t>
      </w:r>
      <w:r w:rsidRPr="0028180F">
        <w:rPr>
          <w:rFonts w:ascii="Times New Roman" w:hAnsi="Times New Roman" w:cs="Times New Roman"/>
          <w:i/>
          <w:iCs/>
          <w:lang w:bidi="bn-IN"/>
        </w:rPr>
        <w:t>, p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>PowerClass</w:t>
      </w:r>
      <w:r w:rsidRPr="0028180F">
        <w:rPr>
          <w:rFonts w:ascii="Times New Roman" w:hAnsi="Times New Roman" w:cs="Times New Roman"/>
          <w:i/>
          <w:iCs/>
        </w:rPr>
        <w:t>/</w:t>
      </w:r>
      <w:r w:rsidRPr="0028180F">
        <w:rPr>
          <w:rFonts w:ascii="Times New Roman" w:hAnsi="Times New Roman" w:cs="Times New Roman"/>
          <w:i/>
          <w:iCs/>
          <w:lang w:bidi="bn-IN"/>
        </w:rPr>
        <w:t>pmpr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>c</w:t>
      </w:r>
      <w:r w:rsidRPr="0028180F">
        <w:rPr>
          <w:rFonts w:ascii="Times New Roman" w:hAnsi="Times New Roman" w:cs="Times New Roman"/>
          <w:i/>
          <w:iCs/>
          <w:lang w:bidi="bn-IN"/>
        </w:rPr>
        <w:t>], P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>EMAX,CA</w:t>
      </w:r>
      <w:r w:rsidRPr="0028180F">
        <w:rPr>
          <w:rFonts w:ascii="Times New Roman" w:hAnsi="Times New Roman" w:cs="Times New Roman"/>
          <w:i/>
          <w:iCs/>
          <w:lang w:bidi="bn-IN"/>
        </w:rPr>
        <w:t>, P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>PowerClass</w:t>
      </w:r>
      <w:r w:rsidRPr="0028180F">
        <w:rPr>
          <w:rFonts w:ascii="Times New Roman" w:hAnsi="Times New Roman" w:cs="Times New Roman"/>
          <w:i/>
          <w:iCs/>
          <w:lang w:bidi="bn-IN"/>
        </w:rPr>
        <w:t>}</w:t>
      </w:r>
    </w:p>
    <w:p w14:paraId="5B1A044D" w14:textId="77777777" w:rsidR="00C051A4" w:rsidRPr="0028180F" w:rsidRDefault="00C051A4" w:rsidP="00C051A4">
      <w:pPr>
        <w:pStyle w:val="EQ"/>
        <w:rPr>
          <w:rFonts w:ascii="Times New Roman" w:eastAsia="宋体" w:hAnsi="Times New Roman" w:cs="Times New Roman"/>
          <w:i/>
          <w:iCs/>
          <w:lang w:eastAsia="zh-CN"/>
        </w:rPr>
      </w:pPr>
      <w:r w:rsidRPr="0028180F">
        <w:rPr>
          <w:i/>
          <w:iCs/>
          <w:lang w:bidi="bn-IN"/>
        </w:rPr>
        <w:lastRenderedPageBreak/>
        <w:tab/>
      </w:r>
      <w:r w:rsidRPr="0028180F">
        <w:rPr>
          <w:rFonts w:ascii="Times New Roman" w:hAnsi="Times New Roman" w:cs="Times New Roman"/>
          <w:i/>
          <w:iCs/>
          <w:lang w:bidi="bn-IN"/>
        </w:rPr>
        <w:t>P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>CMAX_H</w:t>
      </w:r>
      <w:r w:rsidRPr="0028180F">
        <w:rPr>
          <w:rFonts w:ascii="Times New Roman" w:hAnsi="Times New Roman" w:cs="Times New Roman"/>
          <w:i/>
          <w:iCs/>
        </w:rPr>
        <w:t xml:space="preserve"> = MIN{</w:t>
      </w:r>
      <w:r w:rsidRPr="0028180F">
        <w:rPr>
          <w:rFonts w:ascii="Times New Roman" w:hAnsi="Times New Roman" w:cs="Times New Roman"/>
          <w:i/>
          <w:iCs/>
          <w:lang w:bidi="bn-IN"/>
        </w:rPr>
        <w:t>10 log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>10</w:t>
      </w:r>
      <w:r w:rsidRPr="0028180F">
        <w:rPr>
          <w:rFonts w:ascii="Times New Roman" w:hAnsi="Times New Roman" w:cs="Times New Roman"/>
          <w:i/>
          <w:iCs/>
          <w:lang w:bidi="bn-IN"/>
        </w:rPr>
        <w:t xml:space="preserve"> </w:t>
      </w:r>
      <w:r w:rsidRPr="0028180F">
        <w:rPr>
          <w:rFonts w:ascii="Times New Roman" w:hAnsi="Times New Roman" w:cs="Times New Roman"/>
          <w:i/>
          <w:iCs/>
        </w:rPr>
        <w:t xml:space="preserve">∑ </w:t>
      </w:r>
      <w:r w:rsidRPr="0028180F">
        <w:rPr>
          <w:rFonts w:ascii="Times New Roman" w:hAnsi="Times New Roman" w:cs="Times New Roman"/>
          <w:i/>
          <w:iCs/>
          <w:lang w:bidi="bn-IN"/>
        </w:rPr>
        <w:t>p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 xml:space="preserve">EMAX,c </w:t>
      </w:r>
      <w:r w:rsidRPr="0028180F">
        <w:rPr>
          <w:rFonts w:ascii="Times New Roman" w:hAnsi="Times New Roman" w:cs="Times New Roman"/>
          <w:i/>
          <w:iCs/>
          <w:lang w:bidi="bn-IN"/>
        </w:rPr>
        <w:t>, P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>EMAX,CA</w:t>
      </w:r>
      <w:r w:rsidRPr="0028180F">
        <w:rPr>
          <w:rFonts w:ascii="Times New Roman" w:hAnsi="Times New Roman" w:cs="Times New Roman"/>
          <w:i/>
          <w:iCs/>
          <w:lang w:bidi="bn-IN"/>
        </w:rPr>
        <w:t>, P</w:t>
      </w:r>
      <w:r w:rsidRPr="0028180F">
        <w:rPr>
          <w:rFonts w:ascii="Times New Roman" w:hAnsi="Times New Roman" w:cs="Times New Roman"/>
          <w:i/>
          <w:iCs/>
          <w:vertAlign w:val="subscript"/>
          <w:lang w:bidi="bn-IN"/>
        </w:rPr>
        <w:t>PowerClass</w:t>
      </w:r>
      <w:r w:rsidRPr="0028180F">
        <w:rPr>
          <w:rFonts w:ascii="Times New Roman" w:hAnsi="Times New Roman" w:cs="Times New Roman"/>
          <w:i/>
          <w:iCs/>
          <w:lang w:bidi="bn-IN"/>
        </w:rPr>
        <w:t>}</w:t>
      </w:r>
    </w:p>
    <w:p w14:paraId="5017F9B9" w14:textId="4050FBFB" w:rsidR="002779F5" w:rsidRDefault="0028180F" w:rsidP="00027863">
      <w:pPr>
        <w:rPr>
          <w:rFonts w:ascii="Times New Roman" w:hAnsi="Times New Roman" w:cs="Times New Roman"/>
          <w:lang w:bidi="bn-IN"/>
        </w:rPr>
      </w:pPr>
      <w:r>
        <w:rPr>
          <w:rFonts w:ascii="Times New Roman" w:hAnsi="Times New Roman" w:cs="Times New Roman"/>
        </w:rPr>
        <w:t xml:space="preserve">Apparently, the </w:t>
      </w:r>
      <w:r>
        <w:rPr>
          <w:rFonts w:ascii="Symbol" w:hAnsi="Symbol"/>
          <w:lang w:bidi="bn-IN"/>
        </w:rPr>
        <w:t>D</w:t>
      </w:r>
      <w:r w:rsidRPr="00F37569">
        <w:rPr>
          <w:rFonts w:ascii="Times New Roman" w:hAnsi="Times New Roman" w:cs="Times New Roman"/>
          <w:lang w:bidi="bn-IN"/>
        </w:rPr>
        <w:t>T</w:t>
      </w:r>
      <w:r w:rsidRPr="00F37569">
        <w:rPr>
          <w:rFonts w:ascii="Times New Roman" w:hAnsi="Times New Roman" w:cs="Times New Roman"/>
          <w:vertAlign w:val="subscript"/>
          <w:lang w:bidi="bn-IN"/>
        </w:rPr>
        <w:t>IB</w:t>
      </w:r>
      <w:r>
        <w:rPr>
          <w:rFonts w:ascii="Times New Roman" w:hAnsi="Times New Roman" w:cs="Times New Roman"/>
          <w:lang w:bidi="bn-IN"/>
        </w:rPr>
        <w:t xml:space="preserve"> </w:t>
      </w:r>
      <w:r w:rsidR="00532C56">
        <w:rPr>
          <w:rFonts w:ascii="Times New Roman" w:hAnsi="Times New Roman" w:cs="Times New Roman"/>
          <w:lang w:bidi="bn-IN"/>
        </w:rPr>
        <w:t xml:space="preserve">in FR1 </w:t>
      </w:r>
      <w:r w:rsidR="00AB10D5">
        <w:rPr>
          <w:rFonts w:ascii="Times New Roman" w:hAnsi="Times New Roman" w:cs="Times New Roman"/>
          <w:lang w:bidi="bn-IN"/>
        </w:rPr>
        <w:t>is independent from the MPR</w:t>
      </w:r>
      <w:r w:rsidR="00532C56">
        <w:rPr>
          <w:rFonts w:ascii="Times New Roman" w:hAnsi="Times New Roman" w:cs="Times New Roman"/>
          <w:lang w:bidi="bn-IN"/>
        </w:rPr>
        <w:t xml:space="preserve"> wh</w:t>
      </w:r>
      <w:r w:rsidR="00532C56">
        <w:rPr>
          <w:rFonts w:ascii="Times New Roman" w:hAnsi="Times New Roman" w:cs="Times New Roman" w:hint="eastAsia"/>
          <w:lang w:bidi="bn-IN"/>
        </w:rPr>
        <w:t>i</w:t>
      </w:r>
      <w:r w:rsidR="00532C56">
        <w:rPr>
          <w:rFonts w:ascii="Times New Roman" w:hAnsi="Times New Roman" w:cs="Times New Roman"/>
          <w:lang w:bidi="bn-IN"/>
        </w:rPr>
        <w:t xml:space="preserve">ch is same as option 1. </w:t>
      </w:r>
      <w:r w:rsidR="002D2D4E">
        <w:rPr>
          <w:rFonts w:ascii="Times New Roman" w:hAnsi="Times New Roman" w:cs="Times New Roman"/>
          <w:lang w:bidi="bn-IN"/>
        </w:rPr>
        <w:t xml:space="preserve">It is noted that the option 1 framework </w:t>
      </w:r>
      <w:r w:rsidR="00635712">
        <w:rPr>
          <w:rFonts w:ascii="Times New Roman" w:hAnsi="Times New Roman" w:cs="Times New Roman"/>
          <w:lang w:bidi="bn-IN"/>
        </w:rPr>
        <w:t xml:space="preserve">also </w:t>
      </w:r>
      <w:r w:rsidR="002D2D4E">
        <w:rPr>
          <w:rFonts w:ascii="Times New Roman" w:hAnsi="Times New Roman" w:cs="Times New Roman"/>
          <w:lang w:bidi="bn-IN"/>
        </w:rPr>
        <w:t>had been used for IBM DL CA.</w:t>
      </w:r>
    </w:p>
    <w:p w14:paraId="5CD5140E" w14:textId="756F3918" w:rsidR="002779F5" w:rsidRPr="002D2D4E" w:rsidRDefault="002779F5" w:rsidP="00027863">
      <w:pPr>
        <w:rPr>
          <w:rFonts w:ascii="Times New Roman" w:hAnsi="Times New Roman" w:cs="Times New Roman"/>
          <w:b/>
          <w:bCs/>
          <w:lang w:bidi="bn-IN"/>
        </w:rPr>
      </w:pPr>
    </w:p>
    <w:p w14:paraId="46EE5005" w14:textId="0A415639" w:rsidR="002779F5" w:rsidRPr="002D2D4E" w:rsidRDefault="002779F5" w:rsidP="00027863">
      <w:pPr>
        <w:rPr>
          <w:rFonts w:ascii="Times New Roman" w:hAnsi="Times New Roman" w:cs="Times New Roman"/>
          <w:b/>
          <w:bCs/>
          <w:lang w:bidi="bn-IN"/>
        </w:rPr>
      </w:pPr>
      <w:r w:rsidRPr="002D2D4E">
        <w:rPr>
          <w:rFonts w:ascii="Times New Roman" w:hAnsi="Times New Roman" w:cs="Times New Roman"/>
          <w:b/>
          <w:bCs/>
          <w:lang w:bidi="bn-IN"/>
        </w:rPr>
        <w:t>Observation 2</w:t>
      </w:r>
      <w:r w:rsidR="002D2D4E" w:rsidRPr="002D2D4E">
        <w:rPr>
          <w:rFonts w:ascii="Times New Roman" w:hAnsi="Times New Roman" w:cs="Times New Roman"/>
          <w:b/>
          <w:bCs/>
          <w:lang w:bidi="bn-IN"/>
        </w:rPr>
        <w:t>: The option 1 framework had been used in FR1 inter-band UL CA and FR2 inter-band DL CA with IBM.</w:t>
      </w:r>
    </w:p>
    <w:p w14:paraId="0BAD558E" w14:textId="77777777" w:rsidR="002D2D4E" w:rsidRDefault="002D2D4E" w:rsidP="00027863">
      <w:pPr>
        <w:rPr>
          <w:rFonts w:ascii="Times New Roman" w:hAnsi="Times New Roman" w:cs="Times New Roman"/>
          <w:lang w:bidi="bn-IN"/>
        </w:rPr>
      </w:pPr>
    </w:p>
    <w:p w14:paraId="4E76438D" w14:textId="30CA36B1" w:rsidR="00D61DE7" w:rsidRDefault="00532C56" w:rsidP="00027863">
      <w:pPr>
        <w:rPr>
          <w:rFonts w:ascii="Times New Roman" w:hAnsi="Times New Roman" w:cs="Times New Roman"/>
          <w:lang w:bidi="bn-IN"/>
        </w:rPr>
      </w:pPr>
      <w:r>
        <w:rPr>
          <w:rFonts w:ascii="Times New Roman" w:hAnsi="Times New Roman" w:cs="Times New Roman"/>
          <w:lang w:bidi="bn-IN"/>
        </w:rPr>
        <w:t xml:space="preserve">In addition, we notice that the </w:t>
      </w:r>
      <w:r>
        <w:rPr>
          <w:rFonts w:ascii="Symbol" w:hAnsi="Symbol"/>
          <w:lang w:bidi="bn-IN"/>
        </w:rPr>
        <w:t>D</w:t>
      </w:r>
      <w:r w:rsidRPr="00F37569">
        <w:rPr>
          <w:rFonts w:ascii="Times New Roman" w:hAnsi="Times New Roman" w:cs="Times New Roman"/>
          <w:lang w:bidi="bn-IN"/>
        </w:rPr>
        <w:t>T</w:t>
      </w:r>
      <w:r w:rsidRPr="00F37569">
        <w:rPr>
          <w:rFonts w:ascii="Times New Roman" w:hAnsi="Times New Roman" w:cs="Times New Roman"/>
          <w:vertAlign w:val="subscript"/>
          <w:lang w:bidi="bn-IN"/>
        </w:rPr>
        <w:t>IB</w:t>
      </w:r>
      <w:r>
        <w:rPr>
          <w:rFonts w:ascii="Times New Roman" w:hAnsi="Times New Roman" w:cs="Times New Roman"/>
          <w:vertAlign w:val="subscript"/>
          <w:lang w:bidi="bn-IN"/>
        </w:rPr>
        <w:t xml:space="preserve"> </w:t>
      </w:r>
      <w:r>
        <w:rPr>
          <w:rFonts w:ascii="Times New Roman" w:hAnsi="Times New Roman" w:cs="Times New Roman"/>
          <w:lang w:bidi="bn-IN"/>
        </w:rPr>
        <w:t>is not applied to the CA MOP</w:t>
      </w:r>
      <w:r w:rsidR="002779F5">
        <w:rPr>
          <w:rFonts w:ascii="Times New Roman" w:hAnsi="Times New Roman" w:cs="Times New Roman"/>
          <w:lang w:bidi="bn-IN"/>
        </w:rPr>
        <w:t xml:space="preserve"> in FR1</w:t>
      </w:r>
      <w:r>
        <w:rPr>
          <w:rFonts w:ascii="Times New Roman" w:hAnsi="Times New Roman" w:cs="Times New Roman"/>
          <w:lang w:bidi="bn-IN"/>
        </w:rPr>
        <w:t xml:space="preserve">, </w:t>
      </w:r>
      <w:r w:rsidR="001877FA">
        <w:rPr>
          <w:rFonts w:ascii="Times New Roman" w:hAnsi="Times New Roman" w:cs="Times New Roman"/>
          <w:lang w:bidi="bn-IN"/>
        </w:rPr>
        <w:t>but</w:t>
      </w:r>
      <w:r w:rsidR="002779F5">
        <w:rPr>
          <w:rFonts w:ascii="Times New Roman" w:hAnsi="Times New Roman" w:cs="Times New Roman"/>
          <w:lang w:bidi="bn-IN"/>
        </w:rPr>
        <w:t xml:space="preserve"> we think the reason here is </w:t>
      </w:r>
      <w:r w:rsidR="002D2D4E">
        <w:rPr>
          <w:rFonts w:ascii="Times New Roman" w:hAnsi="Times New Roman" w:cs="Times New Roman"/>
          <w:lang w:bidi="bn-IN"/>
        </w:rPr>
        <w:t xml:space="preserve">the MOP for FR1 is an upper bound of UE which is related to regulator request, </w:t>
      </w:r>
      <w:r w:rsidR="001877FA">
        <w:rPr>
          <w:rFonts w:ascii="Times New Roman" w:hAnsi="Times New Roman" w:cs="Times New Roman"/>
          <w:lang w:bidi="bn-IN"/>
        </w:rPr>
        <w:t xml:space="preserve">and any relaxation is not expected, so the </w:t>
      </w:r>
      <w:r w:rsidR="001877FA">
        <w:rPr>
          <w:rFonts w:ascii="Symbol" w:hAnsi="Symbol"/>
          <w:lang w:bidi="bn-IN"/>
        </w:rPr>
        <w:t>D</w:t>
      </w:r>
      <w:r w:rsidR="001877FA" w:rsidRPr="00F37569">
        <w:rPr>
          <w:rFonts w:ascii="Times New Roman" w:hAnsi="Times New Roman" w:cs="Times New Roman"/>
          <w:lang w:bidi="bn-IN"/>
        </w:rPr>
        <w:t>T</w:t>
      </w:r>
      <w:r w:rsidR="001877FA" w:rsidRPr="00F37569">
        <w:rPr>
          <w:rFonts w:ascii="Times New Roman" w:hAnsi="Times New Roman" w:cs="Times New Roman"/>
          <w:vertAlign w:val="subscript"/>
          <w:lang w:bidi="bn-IN"/>
        </w:rPr>
        <w:t>IB</w:t>
      </w:r>
      <w:r w:rsidR="001877FA">
        <w:rPr>
          <w:rFonts w:ascii="Times New Roman" w:hAnsi="Times New Roman" w:cs="Times New Roman"/>
          <w:vertAlign w:val="subscript"/>
          <w:lang w:bidi="bn-IN"/>
        </w:rPr>
        <w:t xml:space="preserve"> </w:t>
      </w:r>
      <w:r w:rsidR="001877FA">
        <w:rPr>
          <w:rFonts w:ascii="Times New Roman" w:hAnsi="Times New Roman" w:cs="Times New Roman"/>
          <w:lang w:bidi="bn-IN"/>
        </w:rPr>
        <w:t xml:space="preserve">is not needed for CA MOP. For FR2, the min peak EIRP/spherical coverage is only a lower bound for UE, so the </w:t>
      </w:r>
      <w:r w:rsidR="001877FA">
        <w:rPr>
          <w:rFonts w:ascii="Symbol" w:hAnsi="Symbol"/>
          <w:lang w:bidi="bn-IN"/>
        </w:rPr>
        <w:t>D</w:t>
      </w:r>
      <w:r w:rsidR="001877FA" w:rsidRPr="00F37569">
        <w:rPr>
          <w:rFonts w:ascii="Times New Roman" w:hAnsi="Times New Roman" w:cs="Times New Roman"/>
          <w:lang w:bidi="bn-IN"/>
        </w:rPr>
        <w:t>T</w:t>
      </w:r>
      <w:r w:rsidR="001877FA" w:rsidRPr="00F37569">
        <w:rPr>
          <w:rFonts w:ascii="Times New Roman" w:hAnsi="Times New Roman" w:cs="Times New Roman"/>
          <w:vertAlign w:val="subscript"/>
          <w:lang w:bidi="bn-IN"/>
        </w:rPr>
        <w:t>IB</w:t>
      </w:r>
      <w:r w:rsidR="001877FA">
        <w:rPr>
          <w:rFonts w:ascii="Times New Roman" w:hAnsi="Times New Roman" w:cs="Times New Roman"/>
          <w:lang w:bidi="bn-IN"/>
        </w:rPr>
        <w:t xml:space="preserve"> should be reflect on the FR2 MOP. </w:t>
      </w:r>
    </w:p>
    <w:p w14:paraId="58A0F479" w14:textId="31CFAD6F" w:rsidR="001877FA" w:rsidRDefault="001877FA" w:rsidP="00027863">
      <w:pPr>
        <w:rPr>
          <w:rFonts w:ascii="Times New Roman" w:hAnsi="Times New Roman" w:cs="Times New Roman"/>
          <w:lang w:bidi="bn-IN"/>
        </w:rPr>
      </w:pPr>
    </w:p>
    <w:p w14:paraId="073D4F3F" w14:textId="6F32ED0A" w:rsidR="001877FA" w:rsidRDefault="001877FA" w:rsidP="00027863">
      <w:pPr>
        <w:rPr>
          <w:rFonts w:ascii="Times New Roman" w:hAnsi="Times New Roman" w:cs="Times New Roman"/>
          <w:b/>
          <w:bCs/>
          <w:lang w:bidi="bn-IN"/>
        </w:rPr>
      </w:pPr>
      <w:r w:rsidRPr="001877FA">
        <w:rPr>
          <w:rFonts w:ascii="Times New Roman" w:hAnsi="Times New Roman" w:cs="Times New Roman"/>
          <w:b/>
          <w:bCs/>
          <w:lang w:bidi="bn-IN"/>
        </w:rPr>
        <w:t xml:space="preserve">Proposal 1: the option 1 framework is </w:t>
      </w:r>
      <w:r w:rsidR="003D4AD0">
        <w:rPr>
          <w:rFonts w:ascii="Times New Roman" w:hAnsi="Times New Roman" w:cs="Times New Roman"/>
          <w:b/>
          <w:bCs/>
          <w:lang w:bidi="bn-IN"/>
        </w:rPr>
        <w:t>should be used</w:t>
      </w:r>
      <w:r w:rsidRPr="001877FA">
        <w:rPr>
          <w:rFonts w:ascii="Times New Roman" w:hAnsi="Times New Roman" w:cs="Times New Roman"/>
          <w:b/>
          <w:bCs/>
          <w:lang w:bidi="bn-IN"/>
        </w:rPr>
        <w:t xml:space="preserve"> for FR2 inter-band UL CA with IBM.</w:t>
      </w:r>
    </w:p>
    <w:p w14:paraId="752FA5EF" w14:textId="3FFDB0CB" w:rsidR="001877FA" w:rsidRDefault="001877FA" w:rsidP="00027863">
      <w:pPr>
        <w:rPr>
          <w:rFonts w:ascii="Times New Roman" w:hAnsi="Times New Roman" w:cs="Times New Roman"/>
          <w:b/>
          <w:bCs/>
          <w:lang w:bidi="bn-IN"/>
        </w:rPr>
      </w:pPr>
    </w:p>
    <w:p w14:paraId="5D5E9912" w14:textId="77777777" w:rsidR="00EF56DC" w:rsidRDefault="001877FA" w:rsidP="00027863">
      <w:pPr>
        <w:rPr>
          <w:rFonts w:ascii="Times New Roman" w:hAnsi="Times New Roman" w:cs="Times New Roman"/>
          <w:lang w:bidi="bn-IN"/>
        </w:rPr>
      </w:pPr>
      <w:r w:rsidRPr="001877FA">
        <w:rPr>
          <w:rFonts w:ascii="Times New Roman" w:hAnsi="Times New Roman" w:cs="Times New Roman"/>
          <w:lang w:bidi="bn-IN"/>
        </w:rPr>
        <w:t>Another issue here is how to deal with the MBR</w:t>
      </w:r>
      <w:r w:rsidR="0088245F">
        <w:rPr>
          <w:rFonts w:ascii="Times New Roman" w:hAnsi="Times New Roman" w:cs="Times New Roman"/>
          <w:lang w:bidi="bn-IN"/>
        </w:rPr>
        <w:t xml:space="preserve">. </w:t>
      </w:r>
      <w:r w:rsidR="00E80CB5">
        <w:rPr>
          <w:rFonts w:ascii="Times New Roman" w:hAnsi="Times New Roman" w:cs="Times New Roman"/>
          <w:lang w:bidi="bn-IN"/>
        </w:rPr>
        <w:t>Generally, t</w:t>
      </w:r>
      <w:r w:rsidR="0088245F">
        <w:rPr>
          <w:rFonts w:ascii="Times New Roman" w:hAnsi="Times New Roman" w:cs="Times New Roman"/>
          <w:lang w:bidi="bn-IN"/>
        </w:rPr>
        <w:t>he MBR</w:t>
      </w:r>
      <w:r w:rsidR="00E80CB5">
        <w:rPr>
          <w:rFonts w:ascii="Times New Roman" w:hAnsi="Times New Roman" w:cs="Times New Roman"/>
          <w:lang w:bidi="bn-IN"/>
        </w:rPr>
        <w:t xml:space="preserve"> is defined for single carrier </w:t>
      </w:r>
      <w:r w:rsidR="006A2419">
        <w:rPr>
          <w:rFonts w:ascii="Times New Roman" w:hAnsi="Times New Roman" w:cs="Times New Roman"/>
          <w:lang w:bidi="bn-IN"/>
        </w:rPr>
        <w:t>due to the impa</w:t>
      </w:r>
      <w:r w:rsidR="00EF56DC">
        <w:rPr>
          <w:rFonts w:ascii="Times New Roman" w:hAnsi="Times New Roman" w:cs="Times New Roman"/>
          <w:lang w:bidi="bn-IN"/>
        </w:rPr>
        <w:t>i</w:t>
      </w:r>
      <w:r w:rsidR="006A2419">
        <w:rPr>
          <w:rFonts w:ascii="Times New Roman" w:hAnsi="Times New Roman" w:cs="Times New Roman"/>
          <w:lang w:bidi="bn-IN"/>
        </w:rPr>
        <w:t>r</w:t>
      </w:r>
      <w:r w:rsidR="00EF56DC">
        <w:rPr>
          <w:rFonts w:ascii="Times New Roman" w:hAnsi="Times New Roman" w:cs="Times New Roman"/>
          <w:lang w:bidi="bn-IN"/>
        </w:rPr>
        <w:t>ment of antenna design, but considering the worst case that all panels support both bands, the MBR is also needed for inter-band CA case, and actually we have already incorporated the MBR into per band relaxation in inter-band DL CA with IBM.</w:t>
      </w:r>
    </w:p>
    <w:p w14:paraId="0E2B7C3D" w14:textId="77777777" w:rsidR="00EF56DC" w:rsidRDefault="00EF56DC" w:rsidP="00027863">
      <w:pPr>
        <w:rPr>
          <w:rFonts w:ascii="Times New Roman" w:hAnsi="Times New Roman" w:cs="Times New Roman"/>
          <w:lang w:bidi="bn-IN"/>
        </w:rPr>
      </w:pPr>
    </w:p>
    <w:p w14:paraId="0274360A" w14:textId="4B8FA078" w:rsidR="001877FA" w:rsidRPr="00EF56DC" w:rsidRDefault="00EF56DC" w:rsidP="00027863">
      <w:pPr>
        <w:rPr>
          <w:rFonts w:ascii="Times New Roman" w:hAnsi="Times New Roman" w:cs="Times New Roman"/>
          <w:b/>
          <w:bCs/>
        </w:rPr>
      </w:pPr>
      <w:r w:rsidRPr="00EF56DC">
        <w:rPr>
          <w:rFonts w:ascii="Times New Roman" w:hAnsi="Times New Roman" w:cs="Times New Roman"/>
          <w:b/>
          <w:bCs/>
          <w:lang w:bidi="bn-IN"/>
        </w:rPr>
        <w:t xml:space="preserve">Proposal 2: The MBR should be incorporated in X&amp;Y </w:t>
      </w:r>
      <w:r w:rsidR="00635712" w:rsidRPr="00EF56DC">
        <w:rPr>
          <w:rFonts w:ascii="Times New Roman" w:hAnsi="Times New Roman" w:cs="Times New Roman"/>
          <w:b/>
          <w:bCs/>
          <w:lang w:bidi="bn-IN"/>
        </w:rPr>
        <w:t>relaxation</w:t>
      </w:r>
      <w:r w:rsidRPr="00EF56DC">
        <w:rPr>
          <w:rFonts w:ascii="Times New Roman" w:hAnsi="Times New Roman" w:cs="Times New Roman"/>
          <w:b/>
          <w:bCs/>
          <w:lang w:bidi="bn-IN"/>
        </w:rPr>
        <w:t xml:space="preserve">.  </w:t>
      </w:r>
    </w:p>
    <w:p w14:paraId="6DC526E9" w14:textId="77777777" w:rsidR="0028180F" w:rsidRPr="00C051A4" w:rsidRDefault="0028180F" w:rsidP="00027863">
      <w:pPr>
        <w:rPr>
          <w:rFonts w:ascii="Times New Roman" w:hAnsi="Times New Roman" w:cs="Times New Roman"/>
        </w:rPr>
      </w:pPr>
    </w:p>
    <w:p w14:paraId="7CE4B26F" w14:textId="388DFFF1" w:rsidR="003C1897" w:rsidRDefault="00A37768" w:rsidP="00027863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Total UE power</w:t>
      </w:r>
    </w:p>
    <w:p w14:paraId="3AA08BA1" w14:textId="63B37E0B" w:rsidR="00027863" w:rsidRDefault="00FA5C5E" w:rsidP="000278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961150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total UE power</w:t>
      </w:r>
      <w:r w:rsidR="00DF1F1D">
        <w:rPr>
          <w:rFonts w:ascii="Times New Roman" w:hAnsi="Times New Roman" w:cs="Times New Roman"/>
        </w:rPr>
        <w:t xml:space="preserve"> concept</w:t>
      </w:r>
      <w:r w:rsidR="00961150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="00515FD2">
        <w:rPr>
          <w:rFonts w:ascii="Times New Roman" w:hAnsi="Times New Roman" w:cs="Times New Roman"/>
        </w:rPr>
        <w:t xml:space="preserve">is mainly derived from the concern about the UE consumption </w:t>
      </w:r>
      <w:r w:rsidR="0079370E">
        <w:rPr>
          <w:rFonts w:ascii="Times New Roman" w:hAnsi="Times New Roman" w:cs="Times New Roman"/>
        </w:rPr>
        <w:t>under CA mode. In the last meeting, several possible option</w:t>
      </w:r>
      <w:r w:rsidR="00961150">
        <w:rPr>
          <w:rFonts w:ascii="Times New Roman" w:hAnsi="Times New Roman" w:cs="Times New Roman"/>
        </w:rPr>
        <w:t>s</w:t>
      </w:r>
      <w:r w:rsidR="0079370E">
        <w:rPr>
          <w:rFonts w:ascii="Times New Roman" w:hAnsi="Times New Roman" w:cs="Times New Roman"/>
        </w:rPr>
        <w:t xml:space="preserve"> to address this</w:t>
      </w:r>
      <w:r w:rsidR="00961150">
        <w:rPr>
          <w:rFonts w:ascii="Times New Roman" w:hAnsi="Times New Roman" w:cs="Times New Roman"/>
        </w:rPr>
        <w:t xml:space="preserve"> issue was proposed [2]:</w:t>
      </w:r>
    </w:p>
    <w:p w14:paraId="61E8A341" w14:textId="33256CCB" w:rsidR="00961150" w:rsidRDefault="006A6D52" w:rsidP="000278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CB8901" wp14:editId="56D57EDF">
                <wp:simplePos x="0" y="0"/>
                <wp:positionH relativeFrom="column">
                  <wp:posOffset>-19367</wp:posOffset>
                </wp:positionH>
                <wp:positionV relativeFrom="paragraph">
                  <wp:posOffset>106680</wp:posOffset>
                </wp:positionV>
                <wp:extent cx="6215062" cy="1471613"/>
                <wp:effectExtent l="0" t="0" r="14605" b="146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5062" cy="147161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0D7B03" id="矩形 3" o:spid="_x0000_s1026" style="position:absolute;left:0;text-align:left;margin-left:-1.5pt;margin-top:8.4pt;width:489.35pt;height:115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" filled="f" strokecolor="#1f3763 [1604]" strokeweight="1pt"/>
            </w:pict>
          </mc:Fallback>
        </mc:AlternateContent>
      </w:r>
    </w:p>
    <w:p w14:paraId="23D5BBB7" w14:textId="2E02EE38" w:rsidR="00961150" w:rsidRPr="00961150" w:rsidRDefault="00961150" w:rsidP="00961150">
      <w:pPr>
        <w:ind w:firstLine="420"/>
        <w:rPr>
          <w:rFonts w:ascii="Times New Roman" w:hAnsi="Times New Roman" w:cs="Times New Roman"/>
          <w:i/>
          <w:iCs/>
        </w:rPr>
      </w:pPr>
      <w:r w:rsidRPr="00961150">
        <w:rPr>
          <w:rFonts w:ascii="Times New Roman" w:hAnsi="Times New Roman" w:cs="Times New Roman"/>
          <w:b/>
          <w:bCs/>
          <w:i/>
          <w:iCs/>
        </w:rPr>
        <w:t>Option 1</w:t>
      </w:r>
      <w:r w:rsidRPr="00961150">
        <w:rPr>
          <w:rFonts w:ascii="Times New Roman" w:hAnsi="Times New Roman" w:cs="Times New Roman"/>
          <w:i/>
          <w:iCs/>
        </w:rPr>
        <w:t>: MPE and power consumption and thermal issues can be handled with P-MPR.</w:t>
      </w:r>
    </w:p>
    <w:p w14:paraId="598F1E77" w14:textId="4179B575" w:rsidR="00961150" w:rsidRPr="00961150" w:rsidRDefault="00961150" w:rsidP="00961150">
      <w:pPr>
        <w:ind w:firstLine="420"/>
        <w:rPr>
          <w:rFonts w:ascii="Times New Roman" w:hAnsi="Times New Roman" w:cs="Times New Roman"/>
          <w:i/>
          <w:iCs/>
        </w:rPr>
      </w:pPr>
      <w:r w:rsidRPr="00961150">
        <w:rPr>
          <w:rFonts w:ascii="Times New Roman" w:hAnsi="Times New Roman" w:cs="Times New Roman"/>
          <w:b/>
          <w:bCs/>
          <w:i/>
          <w:iCs/>
        </w:rPr>
        <w:t>Option 2</w:t>
      </w:r>
      <w:r w:rsidRPr="00961150">
        <w:rPr>
          <w:rFonts w:ascii="Times New Roman" w:hAnsi="Times New Roman" w:cs="Times New Roman"/>
          <w:i/>
          <w:iCs/>
        </w:rPr>
        <w:t>: Independent power control for FR2 inter-band UL CA means per band power control and there is no total power limitation.</w:t>
      </w:r>
    </w:p>
    <w:p w14:paraId="6290A3E7" w14:textId="75331E8B" w:rsidR="00961150" w:rsidRPr="00961150" w:rsidRDefault="00961150" w:rsidP="00961150">
      <w:pPr>
        <w:ind w:firstLine="420"/>
        <w:rPr>
          <w:rFonts w:ascii="Times New Roman" w:hAnsi="Times New Roman" w:cs="Times New Roman"/>
          <w:i/>
          <w:iCs/>
        </w:rPr>
      </w:pPr>
      <w:r w:rsidRPr="00961150">
        <w:rPr>
          <w:rFonts w:ascii="Times New Roman" w:hAnsi="Times New Roman" w:cs="Times New Roman"/>
          <w:b/>
          <w:bCs/>
          <w:i/>
          <w:iCs/>
        </w:rPr>
        <w:t>Option 3</w:t>
      </w:r>
      <w:r w:rsidRPr="00961150">
        <w:rPr>
          <w:rFonts w:ascii="Times New Roman" w:hAnsi="Times New Roman" w:cs="Times New Roman"/>
          <w:i/>
          <w:iCs/>
        </w:rPr>
        <w:t>: Define a lower limit for total UE power as the sum of the min peak EIRP of both bands, e.g., for n260-n261, the sum of peak EIRP should be greater than 20.6 dBm.</w:t>
      </w:r>
    </w:p>
    <w:p w14:paraId="61ECCB9A" w14:textId="4527C0EB" w:rsidR="00961150" w:rsidRPr="00961150" w:rsidRDefault="00961150" w:rsidP="00961150">
      <w:pPr>
        <w:ind w:firstLine="420"/>
        <w:rPr>
          <w:rFonts w:ascii="Times New Roman" w:hAnsi="Times New Roman" w:cs="Times New Roman"/>
          <w:i/>
          <w:iCs/>
        </w:rPr>
      </w:pPr>
      <w:r w:rsidRPr="00961150">
        <w:rPr>
          <w:rFonts w:ascii="Times New Roman" w:hAnsi="Times New Roman" w:cs="Times New Roman"/>
          <w:b/>
          <w:bCs/>
          <w:i/>
          <w:iCs/>
        </w:rPr>
        <w:t>Option 4</w:t>
      </w:r>
      <w:r w:rsidRPr="00961150">
        <w:rPr>
          <w:rFonts w:ascii="Times New Roman" w:hAnsi="Times New Roman" w:cs="Times New Roman"/>
          <w:i/>
          <w:iCs/>
        </w:rPr>
        <w:t xml:space="preserve">: Incorporate the total power issue into the per band relaxation (X/Y dB) of min peak EIRP, e.g., 3 </w:t>
      </w:r>
      <w:proofErr w:type="spellStart"/>
      <w:r w:rsidRPr="00961150">
        <w:rPr>
          <w:rFonts w:ascii="Times New Roman" w:hAnsi="Times New Roman" w:cs="Times New Roman"/>
          <w:i/>
          <w:iCs/>
        </w:rPr>
        <w:t>dB.</w:t>
      </w:r>
      <w:proofErr w:type="spellEnd"/>
    </w:p>
    <w:p w14:paraId="544BC85B" w14:textId="2120CC1E" w:rsidR="00961150" w:rsidRPr="00961150" w:rsidRDefault="00961150" w:rsidP="00961150">
      <w:pPr>
        <w:ind w:firstLine="420"/>
        <w:rPr>
          <w:rFonts w:ascii="Times New Roman" w:hAnsi="Times New Roman" w:cs="Times New Roman"/>
          <w:i/>
          <w:iCs/>
        </w:rPr>
      </w:pPr>
      <w:r w:rsidRPr="00961150">
        <w:rPr>
          <w:rFonts w:ascii="Times New Roman" w:hAnsi="Times New Roman" w:cs="Times New Roman"/>
          <w:b/>
          <w:bCs/>
          <w:i/>
          <w:iCs/>
        </w:rPr>
        <w:t>Option 5</w:t>
      </w:r>
      <w:r w:rsidRPr="00961150">
        <w:rPr>
          <w:rFonts w:ascii="Times New Roman" w:hAnsi="Times New Roman" w:cs="Times New Roman"/>
          <w:i/>
          <w:iCs/>
        </w:rPr>
        <w:t>: Take total power concept into account together with power consumption and thermal issues in min peak EIRP/spherical discussion. And in package 1dB relaxation.</w:t>
      </w:r>
    </w:p>
    <w:p w14:paraId="46B0CB0A" w14:textId="3E4CC8FD" w:rsidR="00635712" w:rsidRDefault="00961150" w:rsidP="00961150">
      <w:pPr>
        <w:ind w:firstLine="360"/>
        <w:rPr>
          <w:rFonts w:ascii="Times New Roman" w:hAnsi="Times New Roman" w:cs="Times New Roman"/>
          <w:i/>
          <w:iCs/>
        </w:rPr>
      </w:pPr>
      <w:r w:rsidRPr="00961150">
        <w:rPr>
          <w:rFonts w:ascii="Times New Roman" w:hAnsi="Times New Roman" w:cs="Times New Roman"/>
          <w:b/>
          <w:bCs/>
          <w:i/>
          <w:iCs/>
        </w:rPr>
        <w:t>Option 6</w:t>
      </w:r>
      <w:r w:rsidRPr="00961150">
        <w:rPr>
          <w:rFonts w:ascii="Times New Roman" w:hAnsi="Times New Roman" w:cs="Times New Roman"/>
          <w:i/>
          <w:iCs/>
        </w:rPr>
        <w:t>: Other</w:t>
      </w:r>
    </w:p>
    <w:p w14:paraId="22C75C04" w14:textId="5521D194" w:rsidR="006A6D52" w:rsidRDefault="006A6D52" w:rsidP="00961150">
      <w:pPr>
        <w:ind w:firstLine="360"/>
        <w:rPr>
          <w:rFonts w:ascii="Times New Roman" w:hAnsi="Times New Roman" w:cs="Times New Roman"/>
          <w:i/>
          <w:iCs/>
        </w:rPr>
      </w:pPr>
    </w:p>
    <w:p w14:paraId="48B8480C" w14:textId="786EEBFF" w:rsidR="002C495F" w:rsidRDefault="006A6D52" w:rsidP="006A6D52">
      <w:pPr>
        <w:rPr>
          <w:rFonts w:ascii="Times New Roman" w:hAnsi="Times New Roman" w:cs="Times New Roman"/>
        </w:rPr>
      </w:pPr>
      <w:r w:rsidRPr="006A6D52">
        <w:rPr>
          <w:rFonts w:ascii="Times New Roman" w:hAnsi="Times New Roman" w:cs="Times New Roman"/>
        </w:rPr>
        <w:t xml:space="preserve">By analyzing all the options above, we can </w:t>
      </w:r>
      <w:r>
        <w:rPr>
          <w:rFonts w:ascii="Times New Roman" w:hAnsi="Times New Roman" w:cs="Times New Roman"/>
        </w:rPr>
        <w:t>find</w:t>
      </w:r>
      <w:r w:rsidRPr="006A6D52">
        <w:rPr>
          <w:rFonts w:ascii="Times New Roman" w:hAnsi="Times New Roman" w:cs="Times New Roman"/>
        </w:rPr>
        <w:t xml:space="preserve"> that none of the options </w:t>
      </w:r>
      <w:r w:rsidR="0008560A">
        <w:rPr>
          <w:rFonts w:ascii="Times New Roman" w:hAnsi="Times New Roman" w:cs="Times New Roman"/>
        </w:rPr>
        <w:t xml:space="preserve">is </w:t>
      </w:r>
      <w:r w:rsidRPr="006A6D52">
        <w:rPr>
          <w:rFonts w:ascii="Times New Roman" w:hAnsi="Times New Roman" w:cs="Times New Roman"/>
        </w:rPr>
        <w:t>inten</w:t>
      </w:r>
      <w:r w:rsidR="0008560A">
        <w:rPr>
          <w:rFonts w:ascii="Times New Roman" w:hAnsi="Times New Roman" w:cs="Times New Roman"/>
        </w:rPr>
        <w:t>d to</w:t>
      </w:r>
      <w:r w:rsidRPr="006A6D52">
        <w:rPr>
          <w:rFonts w:ascii="Times New Roman" w:hAnsi="Times New Roman" w:cs="Times New Roman"/>
        </w:rPr>
        <w:t xml:space="preserve"> set an upper limit for </w:t>
      </w:r>
      <w:r>
        <w:rPr>
          <w:rFonts w:ascii="Times New Roman" w:hAnsi="Times New Roman" w:cs="Times New Roman"/>
        </w:rPr>
        <w:t xml:space="preserve">min peak EIRP, and as we had mentioned in the last meeting, the upper limit of MOP </w:t>
      </w:r>
      <w:r w:rsidR="0008560A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lead to conflict because we have agreed the max EIRP and max TRP will be “per band</w:t>
      </w:r>
      <w:r w:rsidR="00DF1F1D">
        <w:rPr>
          <w:rFonts w:ascii="Times New Roman" w:hAnsi="Times New Roman" w:cs="Times New Roman"/>
        </w:rPr>
        <w:t>”. Therefore, we believe the “total UE power concept” here will not introduce an extra upper power limit for UE, instead</w:t>
      </w:r>
      <w:r w:rsidR="002C495F">
        <w:rPr>
          <w:rFonts w:ascii="Times New Roman" w:hAnsi="Times New Roman" w:cs="Times New Roman"/>
        </w:rPr>
        <w:t>, only a suitable relaxation which equally apply to each band should be discussed.</w:t>
      </w:r>
    </w:p>
    <w:p w14:paraId="7A6D45FD" w14:textId="77777777" w:rsidR="002C495F" w:rsidRDefault="002C495F" w:rsidP="006A6D52">
      <w:pPr>
        <w:rPr>
          <w:rFonts w:ascii="Times New Roman" w:hAnsi="Times New Roman" w:cs="Times New Roman"/>
        </w:rPr>
      </w:pPr>
    </w:p>
    <w:p w14:paraId="5FA7C462" w14:textId="5873FEA1" w:rsidR="00DF1F1D" w:rsidRDefault="002C495F" w:rsidP="006A6D52">
      <w:pPr>
        <w:rPr>
          <w:rFonts w:ascii="Times New Roman" w:hAnsi="Times New Roman" w:cs="Times New Roman"/>
          <w:b/>
          <w:bCs/>
        </w:rPr>
      </w:pPr>
      <w:r w:rsidRPr="002C495F">
        <w:rPr>
          <w:rFonts w:ascii="Times New Roman" w:hAnsi="Times New Roman" w:cs="Times New Roman"/>
          <w:b/>
          <w:bCs/>
        </w:rPr>
        <w:t>Proposal 2: There is no any extra upper power limit will be defined due to the “total UE power concept”, only a suitable relaxation need to be discussed, which will equally apply to each band.</w:t>
      </w:r>
    </w:p>
    <w:p w14:paraId="74FC50F5" w14:textId="0EBACB7B" w:rsidR="002C495F" w:rsidRDefault="002C495F" w:rsidP="006A6D52">
      <w:pPr>
        <w:rPr>
          <w:rFonts w:ascii="Times New Roman" w:hAnsi="Times New Roman" w:cs="Times New Roman"/>
          <w:b/>
          <w:bCs/>
        </w:rPr>
      </w:pPr>
    </w:p>
    <w:p w14:paraId="2F1CE68E" w14:textId="0277A9CF" w:rsidR="002C495F" w:rsidRPr="002C495F" w:rsidRDefault="002C495F" w:rsidP="006A6D52">
      <w:pPr>
        <w:rPr>
          <w:rFonts w:ascii="Times New Roman" w:hAnsi="Times New Roman" w:cs="Times New Roman"/>
        </w:rPr>
      </w:pPr>
      <w:r w:rsidRPr="002C495F">
        <w:rPr>
          <w:rFonts w:ascii="Times New Roman" w:hAnsi="Times New Roman" w:cs="Times New Roman" w:hint="eastAsia"/>
        </w:rPr>
        <w:t>I</w:t>
      </w:r>
      <w:r w:rsidRPr="002C495F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[3], a 60 GHz </w:t>
      </w:r>
      <w:proofErr w:type="spellStart"/>
      <w:r>
        <w:rPr>
          <w:rFonts w:ascii="Times New Roman" w:hAnsi="Times New Roman" w:cs="Times New Roman"/>
        </w:rPr>
        <w:t>SiGe</w:t>
      </w:r>
      <w:proofErr w:type="spellEnd"/>
      <w:r>
        <w:rPr>
          <w:rFonts w:ascii="Times New Roman" w:hAnsi="Times New Roman" w:cs="Times New Roman"/>
        </w:rPr>
        <w:t xml:space="preserve"> transceiver was designed</w:t>
      </w:r>
      <w:r w:rsidR="00C16B3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a</w:t>
      </w:r>
      <w:r w:rsidR="005856E5">
        <w:rPr>
          <w:rFonts w:ascii="Times New Roman" w:hAnsi="Times New Roman" w:cs="Times New Roman"/>
        </w:rPr>
        <w:t xml:space="preserve"> graph of</w:t>
      </w:r>
      <w:r>
        <w:rPr>
          <w:rFonts w:ascii="Times New Roman" w:hAnsi="Times New Roman" w:cs="Times New Roman"/>
        </w:rPr>
        <w:t xml:space="preserve"> </w:t>
      </w:r>
      <w:r w:rsidR="005856E5">
        <w:rPr>
          <w:rFonts w:ascii="Times New Roman" w:hAnsi="Times New Roman" w:cs="Times New Roman"/>
        </w:rPr>
        <w:t>transducer gain versus temperature was provided as follows:</w:t>
      </w:r>
    </w:p>
    <w:p w14:paraId="0D720997" w14:textId="17DAE1F7" w:rsidR="006A6D52" w:rsidRDefault="005856E5" w:rsidP="005856E5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8102E74" wp14:editId="4FE1788F">
            <wp:extent cx="2214562" cy="1541304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39059" cy="1558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B764E" w14:textId="43BA2073" w:rsidR="005856E5" w:rsidRDefault="005856E5" w:rsidP="005856E5">
      <w:pPr>
        <w:jc w:val="center"/>
        <w:rPr>
          <w:rFonts w:ascii="Times New Roman" w:hAnsi="Times New Roman" w:cs="Times New Roman"/>
          <w:b/>
          <w:bCs/>
        </w:rPr>
      </w:pPr>
      <w:r w:rsidRPr="00C16B38">
        <w:rPr>
          <w:rFonts w:ascii="Times New Roman" w:hAnsi="Times New Roman" w:cs="Times New Roman" w:hint="eastAsia"/>
          <w:b/>
          <w:bCs/>
        </w:rPr>
        <w:t>F</w:t>
      </w:r>
      <w:r w:rsidRPr="00C16B38">
        <w:rPr>
          <w:rFonts w:ascii="Times New Roman" w:hAnsi="Times New Roman" w:cs="Times New Roman"/>
          <w:b/>
          <w:bCs/>
        </w:rPr>
        <w:t>igure 2 Measured gain and output power (P</w:t>
      </w:r>
      <w:r w:rsidR="00C16B38" w:rsidRPr="00C16B38">
        <w:rPr>
          <w:rFonts w:ascii="Times New Roman" w:hAnsi="Times New Roman" w:cs="Times New Roman"/>
          <w:b/>
          <w:bCs/>
          <w:vertAlign w:val="subscript"/>
        </w:rPr>
        <w:t>1dB</w:t>
      </w:r>
      <w:r w:rsidRPr="00C16B38">
        <w:rPr>
          <w:rFonts w:ascii="Times New Roman" w:hAnsi="Times New Roman" w:cs="Times New Roman"/>
          <w:b/>
          <w:bCs/>
        </w:rPr>
        <w:t>) of the PA versus temperature.</w:t>
      </w:r>
      <w:r w:rsidR="00C16B38" w:rsidRPr="00C16B38">
        <w:rPr>
          <w:rFonts w:ascii="Times New Roman" w:hAnsi="Times New Roman" w:cs="Times New Roman"/>
          <w:b/>
          <w:bCs/>
        </w:rPr>
        <w:t>[3]</w:t>
      </w:r>
    </w:p>
    <w:p w14:paraId="567BA2BC" w14:textId="083CE22F" w:rsidR="00C16B38" w:rsidRDefault="00E7101A" w:rsidP="00C16B38">
      <w:pPr>
        <w:rPr>
          <w:rFonts w:ascii="Times New Roman" w:hAnsi="Times New Roman" w:cs="Times New Roman"/>
        </w:rPr>
      </w:pPr>
      <w:r w:rsidRPr="00E7101A">
        <w:rPr>
          <w:rFonts w:ascii="Times New Roman" w:hAnsi="Times New Roman" w:cs="Times New Roman"/>
        </w:rPr>
        <w:lastRenderedPageBreak/>
        <w:t>When</w:t>
      </w:r>
      <w:r>
        <w:rPr>
          <w:rFonts w:ascii="Times New Roman" w:hAnsi="Times New Roman" w:cs="Times New Roman"/>
        </w:rPr>
        <w:t xml:space="preserve"> the temperature raised, the PA gain will be </w:t>
      </w:r>
      <w:r w:rsidR="00DD0E0F">
        <w:rPr>
          <w:rFonts w:ascii="Times New Roman" w:hAnsi="Times New Roman" w:cs="Times New Roman"/>
        </w:rPr>
        <w:t xml:space="preserve">degraded. </w:t>
      </w:r>
      <w:r w:rsidR="006E30EB" w:rsidRPr="006E30EB">
        <w:rPr>
          <w:rFonts w:ascii="Times New Roman" w:hAnsi="Times New Roman" w:cs="Times New Roman"/>
        </w:rPr>
        <w:t>Although we can maintain the gain by adjusting the bias voltage, this will result in increased power consumption</w:t>
      </w:r>
      <w:r w:rsidR="006E30EB">
        <w:rPr>
          <w:rFonts w:ascii="Times New Roman" w:hAnsi="Times New Roman" w:cs="Times New Roman"/>
        </w:rPr>
        <w:t>.</w:t>
      </w:r>
      <w:r w:rsidR="00EE2C83">
        <w:rPr>
          <w:rFonts w:ascii="Times New Roman" w:hAnsi="Times New Roman" w:cs="Times New Roman"/>
        </w:rPr>
        <w:t xml:space="preserve"> From the room temperature (25</w:t>
      </w:r>
      <w:r w:rsidR="00EE2C83" w:rsidRPr="00AA43C0">
        <w:rPr>
          <w:rFonts w:ascii="Times New Roman" w:hAnsi="Times New Roman" w:cs="Times New Roman"/>
        </w:rPr>
        <w:t>℃</w:t>
      </w:r>
      <w:r w:rsidR="00EE2C83">
        <w:rPr>
          <w:rFonts w:ascii="Times New Roman" w:hAnsi="Times New Roman" w:cs="Times New Roman"/>
        </w:rPr>
        <w:t xml:space="preserve">) </w:t>
      </w:r>
      <w:r w:rsidR="00AA43C0">
        <w:rPr>
          <w:rFonts w:ascii="Times New Roman" w:hAnsi="Times New Roman" w:cs="Times New Roman"/>
        </w:rPr>
        <w:t>to 100</w:t>
      </w:r>
      <w:r w:rsidR="00EE2C83">
        <w:rPr>
          <w:rFonts w:ascii="Times New Roman" w:hAnsi="Times New Roman" w:cs="Times New Roman"/>
        </w:rPr>
        <w:t xml:space="preserve"> </w:t>
      </w:r>
      <w:r w:rsidR="00AA43C0" w:rsidRPr="00AA43C0">
        <w:rPr>
          <w:rFonts w:ascii="Times New Roman" w:hAnsi="Times New Roman" w:cs="Times New Roman"/>
        </w:rPr>
        <w:t>℃</w:t>
      </w:r>
      <w:r w:rsidR="00AA43C0">
        <w:rPr>
          <w:rFonts w:ascii="Times New Roman" w:hAnsi="Times New Roman" w:cs="Times New Roman"/>
        </w:rPr>
        <w:t>, the PA gain</w:t>
      </w:r>
    </w:p>
    <w:p w14:paraId="22BDD0AF" w14:textId="1A2A381A" w:rsidR="00AA43C0" w:rsidRDefault="00AA43C0" w:rsidP="00C16B38">
      <w:pPr>
        <w:rPr>
          <w:rFonts w:ascii="Times New Roman" w:hAnsi="Times New Roman" w:cs="Times New Roman"/>
        </w:rPr>
      </w:pPr>
      <w:r w:rsidRPr="00AA43C0">
        <w:rPr>
          <w:rFonts w:ascii="Times New Roman" w:hAnsi="Times New Roman" w:cs="Times New Roman"/>
        </w:rPr>
        <w:t>reduced by approximately 2 dB</w:t>
      </w:r>
      <w:r>
        <w:rPr>
          <w:rFonts w:ascii="Times New Roman" w:hAnsi="Times New Roman" w:cs="Times New Roman"/>
        </w:rPr>
        <w:t>, and it may be enough for relaxation of “total UE power”.</w:t>
      </w:r>
    </w:p>
    <w:p w14:paraId="60B70AEB" w14:textId="692AD287" w:rsidR="00AA43C0" w:rsidRDefault="00AA43C0" w:rsidP="00C16B38">
      <w:pPr>
        <w:rPr>
          <w:rFonts w:ascii="Times New Roman" w:hAnsi="Times New Roman" w:cs="Times New Roman"/>
        </w:rPr>
      </w:pPr>
    </w:p>
    <w:p w14:paraId="77B4E1BA" w14:textId="0DB5E5DF" w:rsidR="00AA43C0" w:rsidRDefault="00AA43C0" w:rsidP="00C16B38">
      <w:pPr>
        <w:rPr>
          <w:rFonts w:ascii="Times New Roman" w:hAnsi="Times New Roman" w:cs="Times New Roman"/>
          <w:b/>
          <w:bCs/>
        </w:rPr>
      </w:pPr>
      <w:r w:rsidRPr="00AA43C0">
        <w:rPr>
          <w:rFonts w:ascii="Times New Roman" w:hAnsi="Times New Roman" w:cs="Times New Roman"/>
          <w:b/>
          <w:bCs/>
        </w:rPr>
        <w:t>Proposal 3: The 2 dB relaxation due to the “total UE power” may be enough.</w:t>
      </w:r>
    </w:p>
    <w:p w14:paraId="16406106" w14:textId="77777777" w:rsidR="00AA43C0" w:rsidRPr="00AA43C0" w:rsidRDefault="00AA43C0" w:rsidP="00C16B38">
      <w:pPr>
        <w:rPr>
          <w:rFonts w:ascii="Times New Roman" w:hAnsi="Times New Roman" w:cs="Times New Roman"/>
          <w:b/>
          <w:bCs/>
        </w:rPr>
      </w:pPr>
    </w:p>
    <w:p w14:paraId="6006E8D2" w14:textId="421E6145" w:rsidR="007E43E9" w:rsidRDefault="005856E5" w:rsidP="00027863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X&amp;Y</w:t>
      </w:r>
      <w:r w:rsidR="007E43E9" w:rsidRPr="007E43E9">
        <w:rPr>
          <w:rFonts w:ascii="Times New Roman" w:eastAsia="等线" w:hAnsi="Times New Roman" w:cs="Times New Roman"/>
          <w:kern w:val="0"/>
          <w:sz w:val="24"/>
          <w:szCs w:val="24"/>
        </w:rPr>
        <w:t xml:space="preserve"> for n257-n259</w:t>
      </w:r>
    </w:p>
    <w:p w14:paraId="38561CEE" w14:textId="51F3D780" w:rsidR="00027863" w:rsidRDefault="003722A5" w:rsidP="000278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[4], we analyze </w:t>
      </w:r>
      <w:r w:rsidR="00982D4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relaxation </w:t>
      </w:r>
      <w:r>
        <w:rPr>
          <w:rFonts w:ascii="Times New Roman" w:hAnsi="Times New Roman" w:cs="Times New Roman" w:hint="eastAsia"/>
        </w:rPr>
        <w:t>factor</w:t>
      </w:r>
      <w:r>
        <w:rPr>
          <w:rFonts w:ascii="Times New Roman" w:hAnsi="Times New Roman" w:cs="Times New Roman"/>
        </w:rPr>
        <w:t>s of inter-band UL CA</w:t>
      </w:r>
      <w:r w:rsidR="00982D46">
        <w:rPr>
          <w:rFonts w:ascii="Times New Roman" w:hAnsi="Times New Roman" w:cs="Times New Roman"/>
        </w:rPr>
        <w:t>, and we further revise the relaxation for total UE power based on the analysis above, as shown in Table 1.</w:t>
      </w:r>
      <w:r>
        <w:rPr>
          <w:rFonts w:ascii="Times New Roman" w:hAnsi="Times New Roman" w:cs="Times New Roman"/>
        </w:rPr>
        <w:t xml:space="preserve"> </w:t>
      </w:r>
    </w:p>
    <w:p w14:paraId="129F3BC0" w14:textId="77777777" w:rsidR="00982D46" w:rsidRDefault="00982D46" w:rsidP="00027863">
      <w:pPr>
        <w:rPr>
          <w:rFonts w:ascii="Times New Roman" w:hAnsi="Times New Roman" w:cs="Times New Roman"/>
        </w:rPr>
      </w:pPr>
    </w:p>
    <w:p w14:paraId="2336402F" w14:textId="7CE3C1C0" w:rsidR="003722A5" w:rsidRDefault="003722A5" w:rsidP="003722A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Table 1 The X&amp;Y re</w:t>
      </w:r>
      <w:r w:rsidR="00982D46">
        <w:rPr>
          <w:rFonts w:ascii="Times New Roman" w:hAnsi="Times New Roman" w:cs="Times New Roman"/>
          <w:b/>
          <w:bCs/>
        </w:rPr>
        <w:t>lax</w:t>
      </w:r>
      <w:r>
        <w:rPr>
          <w:rFonts w:ascii="Times New Roman" w:hAnsi="Times New Roman" w:cs="Times New Roman"/>
          <w:b/>
          <w:bCs/>
        </w:rPr>
        <w:t>ation of inter-band UL CA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751"/>
        <w:gridCol w:w="1926"/>
      </w:tblGrid>
      <w:tr w:rsidR="00982D46" w14:paraId="6F05CB73" w14:textId="77777777" w:rsidTr="00285A6F">
        <w:trPr>
          <w:jc w:val="center"/>
        </w:trPr>
        <w:tc>
          <w:tcPr>
            <w:tcW w:w="2751" w:type="dxa"/>
          </w:tcPr>
          <w:p w14:paraId="30F42C4E" w14:textId="77777777" w:rsidR="00982D46" w:rsidRDefault="00982D46" w:rsidP="00285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14:paraId="22547DC9" w14:textId="77777777" w:rsidR="00982D46" w:rsidRDefault="00982D46" w:rsidP="00285A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X</w:t>
            </w:r>
            <w:r>
              <w:rPr>
                <w:rFonts w:ascii="Times New Roman" w:hAnsi="Times New Roman" w:cs="Times New Roman"/>
              </w:rPr>
              <w:t>/Y relaxation</w:t>
            </w:r>
          </w:p>
        </w:tc>
      </w:tr>
      <w:tr w:rsidR="00982D46" w14:paraId="6B65A157" w14:textId="77777777" w:rsidTr="00285A6F">
        <w:trPr>
          <w:jc w:val="center"/>
        </w:trPr>
        <w:tc>
          <w:tcPr>
            <w:tcW w:w="2751" w:type="dxa"/>
          </w:tcPr>
          <w:p w14:paraId="4C5AEBC5" w14:textId="77777777" w:rsidR="00982D46" w:rsidRDefault="00982D46" w:rsidP="00285A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>
              <w:rPr>
                <w:rFonts w:ascii="Times New Roman" w:hAnsi="Times New Roman" w:cs="Times New Roman"/>
              </w:rPr>
              <w:t>A-PA interaction</w:t>
            </w:r>
          </w:p>
        </w:tc>
        <w:tc>
          <w:tcPr>
            <w:tcW w:w="1926" w:type="dxa"/>
          </w:tcPr>
          <w:p w14:paraId="5713BB1C" w14:textId="77777777" w:rsidR="00982D46" w:rsidRDefault="00982D46" w:rsidP="00285A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dB</w:t>
            </w:r>
          </w:p>
        </w:tc>
      </w:tr>
      <w:tr w:rsidR="00982D46" w14:paraId="5BEC199B" w14:textId="77777777" w:rsidTr="00285A6F">
        <w:trPr>
          <w:jc w:val="center"/>
        </w:trPr>
        <w:tc>
          <w:tcPr>
            <w:tcW w:w="2751" w:type="dxa"/>
          </w:tcPr>
          <w:p w14:paraId="34EB6AB6" w14:textId="77777777" w:rsidR="00982D46" w:rsidRDefault="00982D46" w:rsidP="00285A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</w:t>
            </w:r>
            <w:r>
              <w:rPr>
                <w:rFonts w:ascii="Times New Roman" w:hAnsi="Times New Roman" w:cs="Times New Roman"/>
              </w:rPr>
              <w:t>otal UE power</w:t>
            </w:r>
          </w:p>
        </w:tc>
        <w:tc>
          <w:tcPr>
            <w:tcW w:w="1926" w:type="dxa"/>
          </w:tcPr>
          <w:p w14:paraId="4669955E" w14:textId="1C0E60A3" w:rsidR="00982D46" w:rsidRDefault="00982D46" w:rsidP="00285A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dB</w:t>
            </w:r>
          </w:p>
        </w:tc>
      </w:tr>
      <w:tr w:rsidR="00982D46" w14:paraId="2FE35D67" w14:textId="77777777" w:rsidTr="00285A6F">
        <w:trPr>
          <w:jc w:val="center"/>
        </w:trPr>
        <w:tc>
          <w:tcPr>
            <w:tcW w:w="2751" w:type="dxa"/>
          </w:tcPr>
          <w:p w14:paraId="0B9F2B53" w14:textId="77777777" w:rsidR="00982D46" w:rsidRDefault="00982D46" w:rsidP="00285A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  <w:r>
              <w:rPr>
                <w:rFonts w:ascii="Times New Roman" w:hAnsi="Times New Roman" w:cs="Times New Roman"/>
              </w:rPr>
              <w:t xml:space="preserve">BR, insertion loss, </w:t>
            </w:r>
          </w:p>
          <w:p w14:paraId="744DC4B9" w14:textId="77777777" w:rsidR="00982D46" w:rsidRDefault="00982D46" w:rsidP="00285A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common spherical coverage, etc.</w:t>
            </w:r>
          </w:p>
        </w:tc>
        <w:tc>
          <w:tcPr>
            <w:tcW w:w="1926" w:type="dxa"/>
          </w:tcPr>
          <w:p w14:paraId="6680E889" w14:textId="77777777" w:rsidR="00982D46" w:rsidRPr="007A4CD2" w:rsidRDefault="00982D46" w:rsidP="00285A6F">
            <w:pPr>
              <w:rPr>
                <w:rFonts w:ascii="Times New Roman" w:eastAsia="Malgun Gothic" w:hAnsi="Times New Roman" w:cs="Times New Roman"/>
                <w:bCs/>
                <w:szCs w:val="21"/>
              </w:rPr>
            </w:pPr>
            <w:proofErr w:type="spellStart"/>
            <w:r w:rsidRPr="00167800">
              <w:rPr>
                <w:rFonts w:ascii="Times New Roman" w:eastAsia="Malgun Gothic" w:hAnsi="Times New Roman" w:cs="Times New Roman"/>
                <w:bCs/>
                <w:szCs w:val="21"/>
              </w:rPr>
              <w:t>Δ</w:t>
            </w:r>
            <w:proofErr w:type="gramStart"/>
            <w:r w:rsidRPr="00167800">
              <w:rPr>
                <w:rFonts w:ascii="Times New Roman" w:eastAsia="Malgun Gothic" w:hAnsi="Times New Roman" w:cs="Times New Roman"/>
                <w:bCs/>
                <w:szCs w:val="21"/>
              </w:rPr>
              <w:t>R</w:t>
            </w:r>
            <w:r w:rsidRPr="00167800">
              <w:rPr>
                <w:rFonts w:ascii="Times New Roman" w:eastAsia="Malgun Gothic" w:hAnsi="Times New Roman" w:cs="Times New Roman"/>
                <w:bCs/>
                <w:szCs w:val="21"/>
                <w:vertAlign w:val="subscript"/>
              </w:rPr>
              <w:t>IB,P</w:t>
            </w:r>
            <w:proofErr w:type="gramEnd"/>
            <w:r w:rsidRPr="00167800">
              <w:rPr>
                <w:rFonts w:ascii="Times New Roman" w:eastAsia="Malgun Gothic" w:hAnsi="Times New Roman" w:cs="Times New Roman"/>
                <w:bCs/>
                <w:szCs w:val="21"/>
                <w:vertAlign w:val="subscript"/>
              </w:rPr>
              <w:t>,n</w:t>
            </w:r>
            <w:proofErr w:type="spellEnd"/>
            <w:r>
              <w:rPr>
                <w:rFonts w:ascii="Times New Roman" w:eastAsia="Malgun Gothic" w:hAnsi="Times New Roman" w:cs="Times New Roman"/>
                <w:bCs/>
                <w:szCs w:val="21"/>
              </w:rPr>
              <w:t xml:space="preserve"> – 1 dB</w:t>
            </w:r>
          </w:p>
          <w:p w14:paraId="7A65CF5F" w14:textId="77777777" w:rsidR="00982D46" w:rsidRDefault="00982D46" w:rsidP="00285A6F">
            <w:pPr>
              <w:rPr>
                <w:rFonts w:ascii="Times New Roman" w:hAnsi="Times New Roman" w:cs="Times New Roman"/>
              </w:rPr>
            </w:pPr>
            <w:r w:rsidRPr="00167800">
              <w:rPr>
                <w:rFonts w:ascii="Times New Roman" w:eastAsia="微软雅黑" w:hAnsi="Times New Roman" w:cs="Times New Roman"/>
                <w:szCs w:val="21"/>
              </w:rPr>
              <w:t>∆</w:t>
            </w:r>
            <w:proofErr w:type="spellStart"/>
            <w:proofErr w:type="gramStart"/>
            <w:r w:rsidRPr="00167800">
              <w:rPr>
                <w:rFonts w:ascii="Times New Roman" w:eastAsia="Malgun Gothic" w:hAnsi="Times New Roman" w:cs="Times New Roman"/>
                <w:szCs w:val="21"/>
              </w:rPr>
              <w:t>R</w:t>
            </w:r>
            <w:r w:rsidRPr="00167800">
              <w:rPr>
                <w:rFonts w:ascii="Times New Roman" w:eastAsia="Malgun Gothic" w:hAnsi="Times New Roman" w:cs="Times New Roman"/>
                <w:szCs w:val="21"/>
                <w:vertAlign w:val="subscript"/>
              </w:rPr>
              <w:t>IB,S</w:t>
            </w:r>
            <w:proofErr w:type="gramEnd"/>
            <w:r w:rsidRPr="00167800">
              <w:rPr>
                <w:rFonts w:ascii="Times New Roman" w:eastAsia="Malgun Gothic" w:hAnsi="Times New Roman" w:cs="Times New Roman"/>
                <w:szCs w:val="21"/>
                <w:vertAlign w:val="subscript"/>
              </w:rPr>
              <w:t>,n</w:t>
            </w:r>
            <w:proofErr w:type="spellEnd"/>
            <w:r>
              <w:rPr>
                <w:rFonts w:ascii="Times New Roman" w:eastAsia="Malgun Gothic" w:hAnsi="Times New Roman" w:cs="Times New Roman"/>
                <w:bCs/>
                <w:szCs w:val="21"/>
              </w:rPr>
              <w:t xml:space="preserve"> – 1 dB</w:t>
            </w:r>
          </w:p>
        </w:tc>
      </w:tr>
      <w:tr w:rsidR="00982D46" w14:paraId="05B75511" w14:textId="77777777" w:rsidTr="00285A6F">
        <w:trPr>
          <w:jc w:val="center"/>
        </w:trPr>
        <w:tc>
          <w:tcPr>
            <w:tcW w:w="2751" w:type="dxa"/>
          </w:tcPr>
          <w:p w14:paraId="40831195" w14:textId="77777777" w:rsidR="00982D46" w:rsidRDefault="00982D46" w:rsidP="00285A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Polarization degradation</w:t>
            </w:r>
          </w:p>
        </w:tc>
        <w:tc>
          <w:tcPr>
            <w:tcW w:w="1926" w:type="dxa"/>
          </w:tcPr>
          <w:p w14:paraId="7F4660CF" w14:textId="77777777" w:rsidR="00982D46" w:rsidRPr="00375DAC" w:rsidRDefault="00982D46" w:rsidP="00285A6F">
            <w:pPr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0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 dB</w:t>
            </w:r>
          </w:p>
        </w:tc>
      </w:tr>
    </w:tbl>
    <w:p w14:paraId="7D32DC31" w14:textId="77777777" w:rsidR="003722A5" w:rsidRPr="00982D46" w:rsidRDefault="003722A5" w:rsidP="00027863">
      <w:pPr>
        <w:rPr>
          <w:rFonts w:ascii="Times New Roman" w:hAnsi="Times New Roman" w:cs="Times New Roman"/>
        </w:rPr>
      </w:pPr>
    </w:p>
    <w:p w14:paraId="0C6F89C3" w14:textId="765784AC" w:rsidR="009117BD" w:rsidRDefault="00982D46" w:rsidP="003278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Table 1, </w:t>
      </w:r>
      <w:r w:rsidR="00B35E07">
        <w:rPr>
          <w:rFonts w:ascii="Times New Roman" w:hAnsi="Times New Roman" w:cs="Times New Roman"/>
        </w:rPr>
        <w:t>we propose:</w:t>
      </w:r>
    </w:p>
    <w:p w14:paraId="1689AA5B" w14:textId="77777777" w:rsidR="00B35E07" w:rsidRDefault="00B35E07" w:rsidP="00327816">
      <w:pPr>
        <w:rPr>
          <w:rFonts w:ascii="Times New Roman" w:hAnsi="Times New Roman" w:cs="Times New Roman"/>
        </w:rPr>
      </w:pPr>
    </w:p>
    <w:p w14:paraId="632AA70D" w14:textId="3A591FE1" w:rsidR="00B35E07" w:rsidRPr="00B35E07" w:rsidRDefault="00B35E07" w:rsidP="00B35E07">
      <w:pPr>
        <w:rPr>
          <w:rFonts w:ascii="Times New Roman" w:hAnsi="Times New Roman" w:cs="Times New Roman"/>
          <w:b/>
          <w:bCs/>
        </w:rPr>
      </w:pPr>
      <w:r w:rsidRPr="00B35E07">
        <w:rPr>
          <w:rFonts w:ascii="Times New Roman" w:hAnsi="Times New Roman" w:cs="Times New Roman"/>
          <w:b/>
          <w:bCs/>
        </w:rPr>
        <w:t>Proposal 4:  The X&amp;Y for n257-n259 can be:</w:t>
      </w:r>
    </w:p>
    <w:p w14:paraId="06EE3964" w14:textId="7D377225" w:rsidR="009117BD" w:rsidRPr="00B35E07" w:rsidRDefault="009117BD" w:rsidP="00B35E07">
      <w:pPr>
        <w:rPr>
          <w:rFonts w:ascii="Times New Roman" w:hAnsi="Times New Roman" w:cs="Times New Roman"/>
          <w:lang w:bidi="bn-I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0"/>
        <w:gridCol w:w="956"/>
        <w:gridCol w:w="1226"/>
        <w:gridCol w:w="1210"/>
      </w:tblGrid>
      <w:tr w:rsidR="009117BD" w14:paraId="18D76D95" w14:textId="7DAA0F06" w:rsidTr="009117B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DAA5" w14:textId="77777777" w:rsidR="009117BD" w:rsidRDefault="009117BD" w:rsidP="009117BD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CA band</w:t>
            </w:r>
            <w:r>
              <w:rPr>
                <w:rFonts w:ascii="Arial" w:eastAsia="宋体" w:hAnsi="Arial"/>
                <w:b/>
                <w:sz w:val="18"/>
              </w:rPr>
              <w:t xml:space="preserve"> combination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B4EB" w14:textId="77777777" w:rsidR="009117BD" w:rsidRDefault="009117BD" w:rsidP="009117BD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986D" w14:textId="77777777" w:rsidR="009117BD" w:rsidRDefault="009117BD" w:rsidP="009117BD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r>
              <w:rPr>
                <w:rFonts w:ascii="Arial" w:eastAsia="Malgun Gothic" w:hAnsi="Arial"/>
                <w:b/>
                <w:sz w:val="18"/>
              </w:rPr>
              <w:t>Δ</w:t>
            </w:r>
            <w:proofErr w:type="gramStart"/>
            <w:r>
              <w:rPr>
                <w:rFonts w:ascii="Arial" w:eastAsia="Malgun Gothic" w:hAnsi="Arial"/>
                <w:b/>
                <w:sz w:val="18"/>
              </w:rPr>
              <w:t>R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IB,S</w:t>
            </w:r>
            <w:proofErr w:type="gramEnd"/>
            <w:r>
              <w:rPr>
                <w:rFonts w:ascii="Arial" w:eastAsia="Malgun Gothic" w:hAnsi="Arial"/>
                <w:b/>
                <w:sz w:val="18"/>
                <w:vertAlign w:val="subscript"/>
              </w:rPr>
              <w:t>,n</w:t>
            </w:r>
            <w:proofErr w:type="spellEnd"/>
            <w:r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  <w:tc>
          <w:tcPr>
            <w:tcW w:w="0" w:type="auto"/>
            <w:vAlign w:val="center"/>
          </w:tcPr>
          <w:p w14:paraId="000F4621" w14:textId="650217A8" w:rsidR="009117BD" w:rsidRDefault="009117BD" w:rsidP="009117BD">
            <w:pPr>
              <w:widowControl/>
              <w:jc w:val="left"/>
              <w:rPr>
                <w:rFonts w:eastAsia="Times New Roman"/>
              </w:rPr>
            </w:pPr>
            <w:proofErr w:type="spellStart"/>
            <w:r>
              <w:rPr>
                <w:rFonts w:ascii="Arial" w:eastAsia="Malgun Gothic" w:hAnsi="Arial"/>
                <w:b/>
                <w:sz w:val="18"/>
              </w:rPr>
              <w:t>Δ</w:t>
            </w:r>
            <w:proofErr w:type="gramStart"/>
            <w:r>
              <w:rPr>
                <w:rFonts w:ascii="Arial" w:eastAsia="Malgun Gothic" w:hAnsi="Arial"/>
                <w:b/>
                <w:sz w:val="18"/>
              </w:rPr>
              <w:t>R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IB,P</w:t>
            </w:r>
            <w:proofErr w:type="gramEnd"/>
            <w:r>
              <w:rPr>
                <w:rFonts w:ascii="Arial" w:eastAsia="Malgun Gothic" w:hAnsi="Arial"/>
                <w:b/>
                <w:sz w:val="18"/>
                <w:vertAlign w:val="subscript"/>
              </w:rPr>
              <w:t>,n</w:t>
            </w:r>
            <w:proofErr w:type="spellEnd"/>
            <w:r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9117BD" w14:paraId="5852CD64" w14:textId="1C5286AA" w:rsidTr="009117B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93BAC2" w14:textId="77777777" w:rsidR="009117BD" w:rsidRDefault="009117BD" w:rsidP="009117BD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CA_n257-n259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5ED9" w14:textId="77777777" w:rsidR="009117BD" w:rsidRDefault="009117BD" w:rsidP="009117BD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716B" w14:textId="37374B0E" w:rsidR="009117BD" w:rsidRDefault="009117BD" w:rsidP="009117BD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4.5</w:t>
            </w:r>
          </w:p>
        </w:tc>
        <w:tc>
          <w:tcPr>
            <w:tcW w:w="0" w:type="auto"/>
          </w:tcPr>
          <w:p w14:paraId="2504E7D3" w14:textId="47E8F310" w:rsidR="009117BD" w:rsidRDefault="009117BD" w:rsidP="009117BD">
            <w:pPr>
              <w:widowControl/>
              <w:jc w:val="left"/>
              <w:rPr>
                <w:rFonts w:eastAsia="Times New Roman"/>
              </w:rPr>
            </w:pPr>
            <w:r>
              <w:rPr>
                <w:rFonts w:ascii="Arial" w:eastAsia="Malgun Gothic" w:hAnsi="Arial"/>
                <w:bCs/>
                <w:sz w:val="18"/>
              </w:rPr>
              <w:t>5.0</w:t>
            </w:r>
          </w:p>
        </w:tc>
      </w:tr>
      <w:tr w:rsidR="009117BD" w14:paraId="207DCD28" w14:textId="1879789E" w:rsidTr="009117B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6604" w14:textId="77777777" w:rsidR="009117BD" w:rsidRDefault="009117BD" w:rsidP="009117BD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AEDA" w14:textId="77777777" w:rsidR="009117BD" w:rsidRDefault="009117BD" w:rsidP="009117BD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9D5E" w14:textId="7459E3AD" w:rsidR="009117BD" w:rsidRDefault="009117BD" w:rsidP="009117BD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4.5</w:t>
            </w:r>
          </w:p>
        </w:tc>
        <w:tc>
          <w:tcPr>
            <w:tcW w:w="0" w:type="auto"/>
          </w:tcPr>
          <w:p w14:paraId="071505D7" w14:textId="54B04B47" w:rsidR="009117BD" w:rsidRDefault="009117BD" w:rsidP="009117BD">
            <w:pPr>
              <w:widowControl/>
              <w:jc w:val="left"/>
              <w:rPr>
                <w:rFonts w:eastAsia="Times New Roman"/>
              </w:rPr>
            </w:pPr>
            <w:r>
              <w:rPr>
                <w:rFonts w:ascii="Arial" w:eastAsia="Malgun Gothic" w:hAnsi="Arial"/>
                <w:bCs/>
                <w:sz w:val="18"/>
              </w:rPr>
              <w:t>5.0</w:t>
            </w:r>
          </w:p>
        </w:tc>
      </w:tr>
    </w:tbl>
    <w:p w14:paraId="36BF54B9" w14:textId="2E04C0AD" w:rsidR="009117BD" w:rsidRDefault="009117BD" w:rsidP="00327816">
      <w:pPr>
        <w:rPr>
          <w:rFonts w:ascii="Times New Roman" w:hAnsi="Times New Roman" w:cs="Times New Roman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37496D1D" w:rsidR="00D8281A" w:rsidRDefault="007C00A6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this contribution, we provide our views on the issues about inter-band UL CA, and the proposals are listed as follows:</w:t>
      </w:r>
    </w:p>
    <w:p w14:paraId="388EE0B3" w14:textId="77777777" w:rsidR="007C00A6" w:rsidRPr="00205B03" w:rsidRDefault="007C00A6" w:rsidP="007C00A6">
      <w:pPr>
        <w:rPr>
          <w:rFonts w:ascii="Times New Roman" w:hAnsi="Times New Roman" w:cs="Times New Roman"/>
          <w:b/>
          <w:bCs/>
        </w:rPr>
      </w:pPr>
      <w:r w:rsidRPr="00205B03">
        <w:rPr>
          <w:rFonts w:ascii="Times New Roman" w:hAnsi="Times New Roman" w:cs="Times New Roman"/>
          <w:b/>
          <w:bCs/>
        </w:rPr>
        <w:t xml:space="preserve">Observation 1: </w:t>
      </w:r>
      <w:r w:rsidRPr="007C00A6">
        <w:rPr>
          <w:rFonts w:ascii="Times New Roman" w:hAnsi="Times New Roman" w:cs="Times New Roman"/>
        </w:rPr>
        <w:t>T</w:t>
      </w:r>
      <w:r w:rsidRPr="007C00A6">
        <w:rPr>
          <w:rFonts w:ascii="Times New Roman" w:hAnsi="Times New Roman" w:cs="Times New Roman" w:hint="eastAsia"/>
        </w:rPr>
        <w:t>he</w:t>
      </w:r>
      <w:r w:rsidRPr="007C00A6">
        <w:rPr>
          <w:rFonts w:ascii="Times New Roman" w:hAnsi="Times New Roman" w:cs="Times New Roman"/>
        </w:rPr>
        <w:t xml:space="preserve"> </w:t>
      </w:r>
      <w:r w:rsidRPr="007C00A6">
        <w:rPr>
          <w:rFonts w:ascii="Times New Roman" w:hAnsi="Times New Roman" w:cs="Times New Roman" w:hint="eastAsia"/>
        </w:rPr>
        <w:t>p</w:t>
      </w:r>
      <w:r w:rsidRPr="007C00A6">
        <w:rPr>
          <w:rFonts w:ascii="Times New Roman" w:hAnsi="Times New Roman" w:cs="Times New Roman"/>
        </w:rPr>
        <w:t>urpose for introducing the X&amp;Y and MPR is quite differen</w:t>
      </w:r>
      <w:r w:rsidRPr="007C00A6">
        <w:rPr>
          <w:rFonts w:ascii="Times New Roman" w:hAnsi="Times New Roman" w:cs="Times New Roman" w:hint="eastAsia"/>
        </w:rPr>
        <w:t>t</w:t>
      </w:r>
      <w:r w:rsidRPr="007C00A6">
        <w:rPr>
          <w:rFonts w:ascii="Times New Roman" w:hAnsi="Times New Roman" w:cs="Times New Roman"/>
        </w:rPr>
        <w:t>, and it may lead to misunderstanding if we mix them together.</w:t>
      </w:r>
    </w:p>
    <w:p w14:paraId="77E60F6F" w14:textId="77777777" w:rsidR="007C00A6" w:rsidRDefault="007C00A6" w:rsidP="007C00A6">
      <w:pPr>
        <w:rPr>
          <w:rFonts w:ascii="Times New Roman" w:hAnsi="Times New Roman" w:cs="Times New Roman"/>
          <w:b/>
          <w:bCs/>
          <w:lang w:bidi="bn-IN"/>
        </w:rPr>
      </w:pPr>
    </w:p>
    <w:p w14:paraId="5C4F0F7D" w14:textId="73CF6F19" w:rsidR="007C00A6" w:rsidRPr="007C00A6" w:rsidRDefault="007C00A6" w:rsidP="007C00A6">
      <w:pPr>
        <w:rPr>
          <w:rFonts w:ascii="Times New Roman" w:hAnsi="Times New Roman" w:cs="Times New Roman"/>
          <w:lang w:bidi="bn-IN"/>
        </w:rPr>
      </w:pPr>
      <w:r w:rsidRPr="002D2D4E">
        <w:rPr>
          <w:rFonts w:ascii="Times New Roman" w:hAnsi="Times New Roman" w:cs="Times New Roman"/>
          <w:b/>
          <w:bCs/>
          <w:lang w:bidi="bn-IN"/>
        </w:rPr>
        <w:t>Observation 2:</w:t>
      </w:r>
      <w:r w:rsidRPr="007C00A6">
        <w:rPr>
          <w:rFonts w:ascii="Times New Roman" w:hAnsi="Times New Roman" w:cs="Times New Roman"/>
          <w:lang w:bidi="bn-IN"/>
        </w:rPr>
        <w:t xml:space="preserve"> The option 1 framework had been used in FR1 inter-band UL CA and FR2 inter-band DL CA with IBM.</w:t>
      </w:r>
    </w:p>
    <w:p w14:paraId="60120DCB" w14:textId="77777777" w:rsidR="007C00A6" w:rsidRDefault="007C00A6" w:rsidP="007C00A6">
      <w:pPr>
        <w:rPr>
          <w:rFonts w:ascii="Times New Roman" w:hAnsi="Times New Roman" w:cs="Times New Roman"/>
          <w:lang w:bidi="bn-IN"/>
        </w:rPr>
      </w:pPr>
    </w:p>
    <w:p w14:paraId="2FA8075A" w14:textId="77777777" w:rsidR="007C00A6" w:rsidRPr="007C00A6" w:rsidRDefault="007C00A6" w:rsidP="007C00A6">
      <w:pPr>
        <w:rPr>
          <w:rFonts w:ascii="Times New Roman" w:hAnsi="Times New Roman" w:cs="Times New Roman"/>
          <w:lang w:bidi="bn-IN"/>
        </w:rPr>
      </w:pPr>
      <w:r w:rsidRPr="001877FA">
        <w:rPr>
          <w:rFonts w:ascii="Times New Roman" w:hAnsi="Times New Roman" w:cs="Times New Roman"/>
          <w:b/>
          <w:bCs/>
          <w:lang w:bidi="bn-IN"/>
        </w:rPr>
        <w:t xml:space="preserve">Proposal 1: </w:t>
      </w:r>
      <w:r w:rsidRPr="007C00A6">
        <w:rPr>
          <w:rFonts w:ascii="Times New Roman" w:hAnsi="Times New Roman" w:cs="Times New Roman"/>
          <w:lang w:bidi="bn-IN"/>
        </w:rPr>
        <w:t>the option 1 framework is should be used for FR2 inter-band UL CA with IBM.</w:t>
      </w:r>
    </w:p>
    <w:p w14:paraId="736E9177" w14:textId="77777777" w:rsidR="007C00A6" w:rsidRDefault="007C00A6" w:rsidP="007C00A6">
      <w:pPr>
        <w:rPr>
          <w:rFonts w:ascii="Times New Roman" w:hAnsi="Times New Roman" w:cs="Times New Roman"/>
          <w:b/>
          <w:bCs/>
          <w:lang w:bidi="bn-IN"/>
        </w:rPr>
      </w:pPr>
    </w:p>
    <w:p w14:paraId="5C2EE308" w14:textId="11227EFE" w:rsidR="007C00A6" w:rsidRPr="00EF56DC" w:rsidRDefault="007C00A6" w:rsidP="007C00A6">
      <w:pPr>
        <w:rPr>
          <w:rFonts w:ascii="Times New Roman" w:hAnsi="Times New Roman" w:cs="Times New Roman"/>
          <w:b/>
          <w:bCs/>
        </w:rPr>
      </w:pPr>
      <w:r w:rsidRPr="00EF56DC">
        <w:rPr>
          <w:rFonts w:ascii="Times New Roman" w:hAnsi="Times New Roman" w:cs="Times New Roman"/>
          <w:b/>
          <w:bCs/>
          <w:lang w:bidi="bn-IN"/>
        </w:rPr>
        <w:t xml:space="preserve">Proposal 2: </w:t>
      </w:r>
      <w:r w:rsidRPr="007C00A6">
        <w:rPr>
          <w:rFonts w:ascii="Times New Roman" w:hAnsi="Times New Roman" w:cs="Times New Roman"/>
          <w:lang w:bidi="bn-IN"/>
        </w:rPr>
        <w:t xml:space="preserve">The MBR should be incorporated in X&amp;Y relaxation.  </w:t>
      </w:r>
    </w:p>
    <w:p w14:paraId="496A6145" w14:textId="77777777" w:rsidR="007C00A6" w:rsidRDefault="007C00A6" w:rsidP="007C00A6">
      <w:pPr>
        <w:rPr>
          <w:rFonts w:ascii="Times New Roman" w:hAnsi="Times New Roman" w:cs="Times New Roman"/>
          <w:b/>
          <w:bCs/>
        </w:rPr>
      </w:pPr>
    </w:p>
    <w:p w14:paraId="0DC893DC" w14:textId="7626CBEE" w:rsidR="007C00A6" w:rsidRDefault="007C00A6" w:rsidP="007C00A6">
      <w:pPr>
        <w:rPr>
          <w:rFonts w:ascii="Times New Roman" w:hAnsi="Times New Roman" w:cs="Times New Roman"/>
          <w:b/>
          <w:bCs/>
        </w:rPr>
      </w:pPr>
      <w:r w:rsidRPr="002C495F">
        <w:rPr>
          <w:rFonts w:ascii="Times New Roman" w:hAnsi="Times New Roman" w:cs="Times New Roman"/>
          <w:b/>
          <w:bCs/>
        </w:rPr>
        <w:t>Proposal 2:</w:t>
      </w:r>
      <w:r w:rsidRPr="007C00A6">
        <w:rPr>
          <w:rFonts w:ascii="Times New Roman" w:hAnsi="Times New Roman" w:cs="Times New Roman"/>
        </w:rPr>
        <w:t xml:space="preserve"> There is no any extra upper power limit will be defined due to the “total UE power concept”, only a suitable relaxation need to be discussed, which will equally apply to each band.</w:t>
      </w:r>
    </w:p>
    <w:p w14:paraId="3B6D962B" w14:textId="77777777" w:rsidR="007C00A6" w:rsidRDefault="007C00A6" w:rsidP="007C00A6">
      <w:pPr>
        <w:rPr>
          <w:rFonts w:ascii="Times New Roman" w:hAnsi="Times New Roman" w:cs="Times New Roman"/>
          <w:b/>
          <w:bCs/>
        </w:rPr>
      </w:pPr>
    </w:p>
    <w:p w14:paraId="62DD0C40" w14:textId="424064F3" w:rsidR="007C00A6" w:rsidRDefault="007C00A6" w:rsidP="007C00A6">
      <w:pPr>
        <w:rPr>
          <w:rFonts w:ascii="Times New Roman" w:hAnsi="Times New Roman" w:cs="Times New Roman"/>
          <w:b/>
          <w:bCs/>
        </w:rPr>
      </w:pPr>
      <w:r w:rsidRPr="00AA43C0">
        <w:rPr>
          <w:rFonts w:ascii="Times New Roman" w:hAnsi="Times New Roman" w:cs="Times New Roman"/>
          <w:b/>
          <w:bCs/>
        </w:rPr>
        <w:t xml:space="preserve">Proposal 3: </w:t>
      </w:r>
      <w:r w:rsidRPr="007C00A6">
        <w:rPr>
          <w:rFonts w:ascii="Times New Roman" w:hAnsi="Times New Roman" w:cs="Times New Roman"/>
        </w:rPr>
        <w:t>The 2 dB relaxation due to the “total UE power” may be enough.</w:t>
      </w:r>
    </w:p>
    <w:p w14:paraId="41A06B47" w14:textId="77777777" w:rsidR="007C00A6" w:rsidRDefault="007C00A6" w:rsidP="007C00A6">
      <w:pPr>
        <w:rPr>
          <w:rFonts w:ascii="Times New Roman" w:hAnsi="Times New Roman" w:cs="Times New Roman"/>
          <w:b/>
          <w:bCs/>
        </w:rPr>
      </w:pPr>
    </w:p>
    <w:p w14:paraId="552BEF55" w14:textId="2B42ED90" w:rsidR="007C00A6" w:rsidRPr="00B35E07" w:rsidRDefault="007C00A6" w:rsidP="007C00A6">
      <w:pPr>
        <w:rPr>
          <w:rFonts w:ascii="Times New Roman" w:hAnsi="Times New Roman" w:cs="Times New Roman"/>
          <w:b/>
          <w:bCs/>
        </w:rPr>
      </w:pPr>
      <w:r w:rsidRPr="00B35E07">
        <w:rPr>
          <w:rFonts w:ascii="Times New Roman" w:hAnsi="Times New Roman" w:cs="Times New Roman"/>
          <w:b/>
          <w:bCs/>
        </w:rPr>
        <w:t xml:space="preserve">Proposal 4:  </w:t>
      </w:r>
      <w:r w:rsidRPr="007C00A6">
        <w:rPr>
          <w:rFonts w:ascii="Times New Roman" w:hAnsi="Times New Roman" w:cs="Times New Roman"/>
        </w:rPr>
        <w:t>The X&amp;Y for n257-n259 can be:</w:t>
      </w:r>
    </w:p>
    <w:p w14:paraId="118961EE" w14:textId="77777777" w:rsidR="007C00A6" w:rsidRPr="00B35E07" w:rsidRDefault="007C00A6" w:rsidP="007C00A6">
      <w:pPr>
        <w:rPr>
          <w:rFonts w:ascii="Times New Roman" w:hAnsi="Times New Roman" w:cs="Times New Roman"/>
          <w:lang w:bidi="bn-I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0"/>
        <w:gridCol w:w="956"/>
        <w:gridCol w:w="1226"/>
        <w:gridCol w:w="1210"/>
      </w:tblGrid>
      <w:tr w:rsidR="007C00A6" w14:paraId="2CBAC628" w14:textId="77777777" w:rsidTr="009117B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96F7" w14:textId="77777777" w:rsidR="007C00A6" w:rsidRDefault="007C00A6" w:rsidP="00F73C15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CA band</w:t>
            </w:r>
            <w:r>
              <w:rPr>
                <w:rFonts w:ascii="Arial" w:eastAsia="宋体" w:hAnsi="Arial"/>
                <w:b/>
                <w:sz w:val="18"/>
              </w:rPr>
              <w:t xml:space="preserve"> combination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61B7" w14:textId="77777777" w:rsidR="007C00A6" w:rsidRDefault="007C00A6" w:rsidP="00F73C15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771A" w14:textId="77777777" w:rsidR="007C00A6" w:rsidRDefault="007C00A6" w:rsidP="00F73C15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r>
              <w:rPr>
                <w:rFonts w:ascii="Arial" w:eastAsia="Malgun Gothic" w:hAnsi="Arial"/>
                <w:b/>
                <w:sz w:val="18"/>
              </w:rPr>
              <w:t>Δ</w:t>
            </w:r>
            <w:proofErr w:type="gramStart"/>
            <w:r>
              <w:rPr>
                <w:rFonts w:ascii="Arial" w:eastAsia="Malgun Gothic" w:hAnsi="Arial"/>
                <w:b/>
                <w:sz w:val="18"/>
              </w:rPr>
              <w:t>R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IB,S</w:t>
            </w:r>
            <w:proofErr w:type="gramEnd"/>
            <w:r>
              <w:rPr>
                <w:rFonts w:ascii="Arial" w:eastAsia="Malgun Gothic" w:hAnsi="Arial"/>
                <w:b/>
                <w:sz w:val="18"/>
                <w:vertAlign w:val="subscript"/>
              </w:rPr>
              <w:t>,n</w:t>
            </w:r>
            <w:proofErr w:type="spellEnd"/>
            <w:r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  <w:tc>
          <w:tcPr>
            <w:tcW w:w="0" w:type="auto"/>
            <w:vAlign w:val="center"/>
          </w:tcPr>
          <w:p w14:paraId="5CB5278A" w14:textId="77777777" w:rsidR="007C00A6" w:rsidRDefault="007C00A6" w:rsidP="00F73C15">
            <w:pPr>
              <w:widowControl/>
              <w:jc w:val="left"/>
              <w:rPr>
                <w:rFonts w:eastAsia="Times New Roman"/>
              </w:rPr>
            </w:pPr>
            <w:proofErr w:type="spellStart"/>
            <w:r>
              <w:rPr>
                <w:rFonts w:ascii="Arial" w:eastAsia="Malgun Gothic" w:hAnsi="Arial"/>
                <w:b/>
                <w:sz w:val="18"/>
              </w:rPr>
              <w:t>Δ</w:t>
            </w:r>
            <w:proofErr w:type="gramStart"/>
            <w:r>
              <w:rPr>
                <w:rFonts w:ascii="Arial" w:eastAsia="Malgun Gothic" w:hAnsi="Arial"/>
                <w:b/>
                <w:sz w:val="18"/>
              </w:rPr>
              <w:t>R</w:t>
            </w:r>
            <w:r>
              <w:rPr>
                <w:rFonts w:ascii="Arial" w:eastAsia="Malgun Gothic" w:hAnsi="Arial"/>
                <w:b/>
                <w:sz w:val="18"/>
                <w:vertAlign w:val="subscript"/>
              </w:rPr>
              <w:t>IB,P</w:t>
            </w:r>
            <w:proofErr w:type="gramEnd"/>
            <w:r>
              <w:rPr>
                <w:rFonts w:ascii="Arial" w:eastAsia="Malgun Gothic" w:hAnsi="Arial"/>
                <w:b/>
                <w:sz w:val="18"/>
                <w:vertAlign w:val="subscript"/>
              </w:rPr>
              <w:t>,n</w:t>
            </w:r>
            <w:proofErr w:type="spellEnd"/>
            <w:r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7C00A6" w14:paraId="26236993" w14:textId="77777777" w:rsidTr="009117B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50AB06" w14:textId="77777777" w:rsidR="007C00A6" w:rsidRDefault="007C00A6" w:rsidP="00F73C1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CA_n257-n259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CB62" w14:textId="77777777" w:rsidR="007C00A6" w:rsidRDefault="007C00A6" w:rsidP="00F73C1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7660" w14:textId="77777777" w:rsidR="007C00A6" w:rsidRDefault="007C00A6" w:rsidP="00F73C1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4.5</w:t>
            </w:r>
          </w:p>
        </w:tc>
        <w:tc>
          <w:tcPr>
            <w:tcW w:w="0" w:type="auto"/>
          </w:tcPr>
          <w:p w14:paraId="1739F973" w14:textId="77777777" w:rsidR="007C00A6" w:rsidRDefault="007C00A6" w:rsidP="00F73C15">
            <w:pPr>
              <w:widowControl/>
              <w:jc w:val="left"/>
              <w:rPr>
                <w:rFonts w:eastAsia="Times New Roman"/>
              </w:rPr>
            </w:pPr>
            <w:r>
              <w:rPr>
                <w:rFonts w:ascii="Arial" w:eastAsia="Malgun Gothic" w:hAnsi="Arial"/>
                <w:bCs/>
                <w:sz w:val="18"/>
              </w:rPr>
              <w:t>5.0</w:t>
            </w:r>
          </w:p>
        </w:tc>
      </w:tr>
      <w:tr w:rsidR="007C00A6" w14:paraId="634A0F89" w14:textId="77777777" w:rsidTr="009117B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FA1B" w14:textId="77777777" w:rsidR="007C00A6" w:rsidRDefault="007C00A6" w:rsidP="00F73C1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9F26" w14:textId="77777777" w:rsidR="007C00A6" w:rsidRDefault="007C00A6" w:rsidP="00F73C1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n259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3744" w14:textId="77777777" w:rsidR="007C00A6" w:rsidRDefault="007C00A6" w:rsidP="00F73C15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4.5</w:t>
            </w:r>
          </w:p>
        </w:tc>
        <w:tc>
          <w:tcPr>
            <w:tcW w:w="0" w:type="auto"/>
          </w:tcPr>
          <w:p w14:paraId="17CB09F7" w14:textId="77777777" w:rsidR="007C00A6" w:rsidRDefault="007C00A6" w:rsidP="00F73C15">
            <w:pPr>
              <w:widowControl/>
              <w:jc w:val="left"/>
              <w:rPr>
                <w:rFonts w:eastAsia="Times New Roman"/>
              </w:rPr>
            </w:pPr>
            <w:r>
              <w:rPr>
                <w:rFonts w:ascii="Arial" w:eastAsia="Malgun Gothic" w:hAnsi="Arial"/>
                <w:bCs/>
                <w:sz w:val="18"/>
              </w:rPr>
              <w:t>5.0</w:t>
            </w:r>
          </w:p>
        </w:tc>
      </w:tr>
    </w:tbl>
    <w:p w14:paraId="005340B5" w14:textId="77777777" w:rsidR="007C00A6" w:rsidRPr="00D8281A" w:rsidRDefault="007C00A6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68C9C5FC" w:rsidR="00DB2092" w:rsidRDefault="00374FCE" w:rsidP="00374FC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74FCE">
        <w:rPr>
          <w:rFonts w:ascii="Times New Roman" w:eastAsia="等线" w:hAnsi="Times New Roman" w:cs="Times New Roman"/>
          <w:kern w:val="0"/>
          <w:sz w:val="20"/>
          <w:szCs w:val="20"/>
        </w:rPr>
        <w:t>R4-2119960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374FCE">
        <w:rPr>
          <w:rFonts w:ascii="Times New Roman" w:eastAsia="等线" w:hAnsi="Times New Roman" w:cs="Times New Roman"/>
          <w:kern w:val="0"/>
          <w:sz w:val="20"/>
          <w:szCs w:val="20"/>
        </w:rPr>
        <w:tab/>
        <w:t>WF on UL CA based on IBM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374FCE">
        <w:rPr>
          <w:rFonts w:ascii="Times New Roman" w:eastAsia="等线" w:hAnsi="Times New Roman" w:cs="Times New Roman"/>
          <w:kern w:val="0"/>
          <w:sz w:val="20"/>
          <w:szCs w:val="20"/>
        </w:rPr>
        <w:t>Samsung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RAN4#101e</w:t>
      </w:r>
    </w:p>
    <w:p w14:paraId="1FBD3FD9" w14:textId="2B75661D" w:rsidR="00961150" w:rsidRPr="00BE6F49" w:rsidRDefault="00BE6F49" w:rsidP="00E22153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BE6F49">
        <w:rPr>
          <w:rFonts w:ascii="Times New Roman" w:eastAsia="等线" w:hAnsi="Times New Roman" w:cs="Times New Roman"/>
          <w:kern w:val="0"/>
          <w:sz w:val="20"/>
          <w:szCs w:val="20"/>
        </w:rPr>
        <w:t>R4-2119920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 w:rsidRPr="00BE6F49">
        <w:rPr>
          <w:rFonts w:ascii="Times New Roman" w:eastAsia="等线" w:hAnsi="Times New Roman" w:cs="Times New Roman"/>
          <w:kern w:val="0"/>
          <w:sz w:val="20"/>
          <w:szCs w:val="20"/>
        </w:rPr>
        <w:t>Email discussion summary for [101-e][120] NR_RF_FR2_req_enh2_Part_1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NOKIA, RAN4#101e</w:t>
      </w:r>
    </w:p>
    <w:p w14:paraId="6B977D5B" w14:textId="23E68AED" w:rsidR="00A70419" w:rsidRDefault="00A70419" w:rsidP="00374FC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A70419">
        <w:rPr>
          <w:rFonts w:ascii="Times New Roman" w:eastAsia="等线" w:hAnsi="Times New Roman" w:cs="Times New Roman"/>
          <w:kern w:val="0"/>
          <w:sz w:val="20"/>
          <w:szCs w:val="20"/>
        </w:rPr>
        <w:lastRenderedPageBreak/>
        <w:t xml:space="preserve">B. A. Floyd, S. K. Reynolds, U. R. Pfeiffer, T. Zwick, T. </w:t>
      </w:r>
      <w:proofErr w:type="spellStart"/>
      <w:r w:rsidRPr="00A70419">
        <w:rPr>
          <w:rFonts w:ascii="Times New Roman" w:eastAsia="等线" w:hAnsi="Times New Roman" w:cs="Times New Roman"/>
          <w:kern w:val="0"/>
          <w:sz w:val="20"/>
          <w:szCs w:val="20"/>
        </w:rPr>
        <w:t>Beukema</w:t>
      </w:r>
      <w:proofErr w:type="spellEnd"/>
      <w:r w:rsidRPr="00A70419">
        <w:rPr>
          <w:rFonts w:ascii="Times New Roman" w:eastAsia="等线" w:hAnsi="Times New Roman" w:cs="Times New Roman"/>
          <w:kern w:val="0"/>
          <w:sz w:val="20"/>
          <w:szCs w:val="20"/>
        </w:rPr>
        <w:t xml:space="preserve"> and B. Gaucher, "</w:t>
      </w:r>
      <w:proofErr w:type="spellStart"/>
      <w:r w:rsidRPr="00A70419">
        <w:rPr>
          <w:rFonts w:ascii="Times New Roman" w:eastAsia="等线" w:hAnsi="Times New Roman" w:cs="Times New Roman"/>
          <w:kern w:val="0"/>
          <w:sz w:val="20"/>
          <w:szCs w:val="20"/>
        </w:rPr>
        <w:t>SiGe</w:t>
      </w:r>
      <w:proofErr w:type="spellEnd"/>
      <w:r w:rsidRPr="00A70419">
        <w:rPr>
          <w:rFonts w:ascii="Times New Roman" w:eastAsia="等线" w:hAnsi="Times New Roman" w:cs="Times New Roman"/>
          <w:kern w:val="0"/>
          <w:sz w:val="20"/>
          <w:szCs w:val="20"/>
        </w:rPr>
        <w:t xml:space="preserve"> bipolar transceiver circuits operating at 60 GHz," in IEEE Journal of Solid-State Circuits, vol. 40, no. 1, pp. 156-167, Jan. 2005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.</w:t>
      </w:r>
    </w:p>
    <w:p w14:paraId="5E6C766B" w14:textId="63BCB59E" w:rsidR="00BE6F49" w:rsidRPr="00374FCE" w:rsidRDefault="00BE6F49" w:rsidP="00374FC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BE6F49">
        <w:rPr>
          <w:rFonts w:ascii="Times New Roman" w:eastAsia="等线" w:hAnsi="Times New Roman" w:cs="Times New Roman"/>
          <w:kern w:val="0"/>
          <w:sz w:val="20"/>
          <w:szCs w:val="20"/>
        </w:rPr>
        <w:t>R4-2118296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 w:rsidRPr="00BE6F49">
        <w:rPr>
          <w:rFonts w:ascii="Times New Roman" w:eastAsia="等线" w:hAnsi="Times New Roman" w:cs="Times New Roman"/>
          <w:kern w:val="0"/>
          <w:sz w:val="20"/>
          <w:szCs w:val="20"/>
        </w:rPr>
        <w:t>Discussion on inter-band UL CA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vivo, RAN4#101e</w:t>
      </w:r>
    </w:p>
    <w:sectPr w:rsidR="00BE6F49" w:rsidRPr="00374FCE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44E7F" w14:textId="77777777" w:rsidR="00333B8C" w:rsidRDefault="00333B8C" w:rsidP="0040353F">
      <w:r>
        <w:separator/>
      </w:r>
    </w:p>
  </w:endnote>
  <w:endnote w:type="continuationSeparator" w:id="0">
    <w:p w14:paraId="1A3BAA09" w14:textId="77777777" w:rsidR="00333B8C" w:rsidRDefault="00333B8C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A46A1" w14:textId="77777777" w:rsidR="00333B8C" w:rsidRDefault="00333B8C" w:rsidP="0040353F">
      <w:r>
        <w:separator/>
      </w:r>
    </w:p>
  </w:footnote>
  <w:footnote w:type="continuationSeparator" w:id="0">
    <w:p w14:paraId="590B131B" w14:textId="77777777" w:rsidR="00333B8C" w:rsidRDefault="00333B8C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3B36E0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29D2EE7"/>
    <w:multiLevelType w:val="multilevel"/>
    <w:tmpl w:val="729D2EE7"/>
    <w:lvl w:ilvl="0">
      <w:numFmt w:val="bullet"/>
      <w:lvlText w:val="-"/>
      <w:lvlJc w:val="left"/>
      <w:pPr>
        <w:ind w:left="2100" w:hanging="420"/>
      </w:pPr>
      <w:rPr>
        <w:rFonts w:ascii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9226124"/>
    <w:multiLevelType w:val="multilevel"/>
    <w:tmpl w:val="79226124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cs="Times New Roman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2" w15:restartNumberingAfterBreak="0">
    <w:nsid w:val="7BD14F1A"/>
    <w:multiLevelType w:val="multilevel"/>
    <w:tmpl w:val="7BD14F1A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cs="Times New Roman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18"/>
  </w:num>
  <w:num w:numId="5">
    <w:abstractNumId w:val="3"/>
  </w:num>
  <w:num w:numId="6">
    <w:abstractNumId w:val="15"/>
  </w:num>
  <w:num w:numId="7">
    <w:abstractNumId w:val="9"/>
  </w:num>
  <w:num w:numId="8">
    <w:abstractNumId w:val="10"/>
  </w:num>
  <w:num w:numId="9">
    <w:abstractNumId w:val="11"/>
  </w:num>
  <w:num w:numId="10">
    <w:abstractNumId w:val="6"/>
  </w:num>
  <w:num w:numId="11">
    <w:abstractNumId w:val="7"/>
  </w:num>
  <w:num w:numId="12">
    <w:abstractNumId w:val="2"/>
  </w:num>
  <w:num w:numId="13">
    <w:abstractNumId w:val="0"/>
  </w:num>
  <w:num w:numId="14">
    <w:abstractNumId w:val="20"/>
  </w:num>
  <w:num w:numId="15">
    <w:abstractNumId w:val="17"/>
  </w:num>
  <w:num w:numId="16">
    <w:abstractNumId w:val="8"/>
  </w:num>
  <w:num w:numId="17">
    <w:abstractNumId w:val="12"/>
  </w:num>
  <w:num w:numId="18">
    <w:abstractNumId w:val="14"/>
  </w:num>
  <w:num w:numId="19">
    <w:abstractNumId w:val="5"/>
  </w:num>
  <w:num w:numId="20">
    <w:abstractNumId w:val="1"/>
  </w:num>
  <w:num w:numId="21">
    <w:abstractNumId w:val="22"/>
  </w:num>
  <w:num w:numId="22">
    <w:abstractNumId w:val="19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27863"/>
    <w:rsid w:val="00044237"/>
    <w:rsid w:val="000517EF"/>
    <w:rsid w:val="00075AE4"/>
    <w:rsid w:val="0008560A"/>
    <w:rsid w:val="000A0ED0"/>
    <w:rsid w:val="000A2B8E"/>
    <w:rsid w:val="000C0694"/>
    <w:rsid w:val="000E37C5"/>
    <w:rsid w:val="000F3B36"/>
    <w:rsid w:val="00107A66"/>
    <w:rsid w:val="00127DEF"/>
    <w:rsid w:val="00134F49"/>
    <w:rsid w:val="00152E5C"/>
    <w:rsid w:val="00157209"/>
    <w:rsid w:val="00174FD7"/>
    <w:rsid w:val="001877FA"/>
    <w:rsid w:val="001A5AE8"/>
    <w:rsid w:val="001F3DDA"/>
    <w:rsid w:val="00202598"/>
    <w:rsid w:val="00204294"/>
    <w:rsid w:val="00205B03"/>
    <w:rsid w:val="0021391E"/>
    <w:rsid w:val="00224422"/>
    <w:rsid w:val="00232EC5"/>
    <w:rsid w:val="0025696B"/>
    <w:rsid w:val="00267A27"/>
    <w:rsid w:val="002779F5"/>
    <w:rsid w:val="00277EAC"/>
    <w:rsid w:val="0028180F"/>
    <w:rsid w:val="0029264D"/>
    <w:rsid w:val="00293428"/>
    <w:rsid w:val="002B29C1"/>
    <w:rsid w:val="002C2C55"/>
    <w:rsid w:val="002C495F"/>
    <w:rsid w:val="002D2D4E"/>
    <w:rsid w:val="002D400B"/>
    <w:rsid w:val="002E7BEE"/>
    <w:rsid w:val="002F637D"/>
    <w:rsid w:val="002F7967"/>
    <w:rsid w:val="003061DF"/>
    <w:rsid w:val="003210C1"/>
    <w:rsid w:val="003233FB"/>
    <w:rsid w:val="00327816"/>
    <w:rsid w:val="003300F5"/>
    <w:rsid w:val="00333B8C"/>
    <w:rsid w:val="00341A79"/>
    <w:rsid w:val="00343F46"/>
    <w:rsid w:val="003722A5"/>
    <w:rsid w:val="00374FCE"/>
    <w:rsid w:val="00384065"/>
    <w:rsid w:val="003C1897"/>
    <w:rsid w:val="003D4AD0"/>
    <w:rsid w:val="003E25C3"/>
    <w:rsid w:val="003F07C0"/>
    <w:rsid w:val="0040353F"/>
    <w:rsid w:val="00403725"/>
    <w:rsid w:val="00404BD8"/>
    <w:rsid w:val="004206C2"/>
    <w:rsid w:val="00427655"/>
    <w:rsid w:val="0043009D"/>
    <w:rsid w:val="0046192B"/>
    <w:rsid w:val="00462C1B"/>
    <w:rsid w:val="00486554"/>
    <w:rsid w:val="0049466C"/>
    <w:rsid w:val="004A26E8"/>
    <w:rsid w:val="004D7EEB"/>
    <w:rsid w:val="004F1FDF"/>
    <w:rsid w:val="0051494A"/>
    <w:rsid w:val="00515FD2"/>
    <w:rsid w:val="00532C56"/>
    <w:rsid w:val="00544495"/>
    <w:rsid w:val="00560A25"/>
    <w:rsid w:val="00567C2F"/>
    <w:rsid w:val="005856E5"/>
    <w:rsid w:val="005919B7"/>
    <w:rsid w:val="005A15CD"/>
    <w:rsid w:val="005B4D77"/>
    <w:rsid w:val="005B7C1A"/>
    <w:rsid w:val="005C0CFA"/>
    <w:rsid w:val="005C21F2"/>
    <w:rsid w:val="005D7572"/>
    <w:rsid w:val="006243F4"/>
    <w:rsid w:val="006338B0"/>
    <w:rsid w:val="00635712"/>
    <w:rsid w:val="006505B6"/>
    <w:rsid w:val="00651561"/>
    <w:rsid w:val="006517D0"/>
    <w:rsid w:val="00667839"/>
    <w:rsid w:val="00672B2C"/>
    <w:rsid w:val="00680066"/>
    <w:rsid w:val="006844D2"/>
    <w:rsid w:val="006A2419"/>
    <w:rsid w:val="006A5090"/>
    <w:rsid w:val="006A6D52"/>
    <w:rsid w:val="006A6EC5"/>
    <w:rsid w:val="006B23A9"/>
    <w:rsid w:val="006B3876"/>
    <w:rsid w:val="006E059F"/>
    <w:rsid w:val="006E30EB"/>
    <w:rsid w:val="006E7A6C"/>
    <w:rsid w:val="00721CE0"/>
    <w:rsid w:val="00744850"/>
    <w:rsid w:val="007456AF"/>
    <w:rsid w:val="00750C16"/>
    <w:rsid w:val="00767BFE"/>
    <w:rsid w:val="0077188D"/>
    <w:rsid w:val="00771E04"/>
    <w:rsid w:val="0079370E"/>
    <w:rsid w:val="007A432A"/>
    <w:rsid w:val="007A6214"/>
    <w:rsid w:val="007B5F04"/>
    <w:rsid w:val="007C00A6"/>
    <w:rsid w:val="007E43E9"/>
    <w:rsid w:val="00806062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8245F"/>
    <w:rsid w:val="0089429A"/>
    <w:rsid w:val="008A7052"/>
    <w:rsid w:val="008B5E88"/>
    <w:rsid w:val="008C77ED"/>
    <w:rsid w:val="008D57EA"/>
    <w:rsid w:val="008E1DA0"/>
    <w:rsid w:val="009117BD"/>
    <w:rsid w:val="009309EE"/>
    <w:rsid w:val="00935DDA"/>
    <w:rsid w:val="00947026"/>
    <w:rsid w:val="00947DDB"/>
    <w:rsid w:val="00961150"/>
    <w:rsid w:val="009667E3"/>
    <w:rsid w:val="0097230B"/>
    <w:rsid w:val="00982D46"/>
    <w:rsid w:val="00991D66"/>
    <w:rsid w:val="009948DE"/>
    <w:rsid w:val="009A2A72"/>
    <w:rsid w:val="009B2DAD"/>
    <w:rsid w:val="009C7A33"/>
    <w:rsid w:val="009D420E"/>
    <w:rsid w:val="009E2E52"/>
    <w:rsid w:val="009F2939"/>
    <w:rsid w:val="00A00A9D"/>
    <w:rsid w:val="00A15061"/>
    <w:rsid w:val="00A210D1"/>
    <w:rsid w:val="00A371DF"/>
    <w:rsid w:val="00A37768"/>
    <w:rsid w:val="00A62139"/>
    <w:rsid w:val="00A70419"/>
    <w:rsid w:val="00A82A37"/>
    <w:rsid w:val="00AA43C0"/>
    <w:rsid w:val="00AB10D5"/>
    <w:rsid w:val="00AD128D"/>
    <w:rsid w:val="00AD29EC"/>
    <w:rsid w:val="00AD6CB3"/>
    <w:rsid w:val="00AE26B6"/>
    <w:rsid w:val="00AE43CF"/>
    <w:rsid w:val="00AF2332"/>
    <w:rsid w:val="00B04D93"/>
    <w:rsid w:val="00B1472E"/>
    <w:rsid w:val="00B3173F"/>
    <w:rsid w:val="00B35E07"/>
    <w:rsid w:val="00B36873"/>
    <w:rsid w:val="00B9159E"/>
    <w:rsid w:val="00B92CF6"/>
    <w:rsid w:val="00BA265C"/>
    <w:rsid w:val="00BE6F49"/>
    <w:rsid w:val="00C000FB"/>
    <w:rsid w:val="00C051A4"/>
    <w:rsid w:val="00C138D3"/>
    <w:rsid w:val="00C16B38"/>
    <w:rsid w:val="00C25011"/>
    <w:rsid w:val="00C315FF"/>
    <w:rsid w:val="00C46D0E"/>
    <w:rsid w:val="00C50998"/>
    <w:rsid w:val="00C54460"/>
    <w:rsid w:val="00C636B7"/>
    <w:rsid w:val="00C72E91"/>
    <w:rsid w:val="00C732DB"/>
    <w:rsid w:val="00C768C8"/>
    <w:rsid w:val="00C80AD1"/>
    <w:rsid w:val="00CB59D3"/>
    <w:rsid w:val="00CD17F7"/>
    <w:rsid w:val="00CD4B03"/>
    <w:rsid w:val="00D179F2"/>
    <w:rsid w:val="00D3057B"/>
    <w:rsid w:val="00D30F97"/>
    <w:rsid w:val="00D47778"/>
    <w:rsid w:val="00D61DE7"/>
    <w:rsid w:val="00D65A9E"/>
    <w:rsid w:val="00D709C1"/>
    <w:rsid w:val="00D70B16"/>
    <w:rsid w:val="00D76D9F"/>
    <w:rsid w:val="00D8281A"/>
    <w:rsid w:val="00DA7F28"/>
    <w:rsid w:val="00DB0C01"/>
    <w:rsid w:val="00DB2092"/>
    <w:rsid w:val="00DD0E0F"/>
    <w:rsid w:val="00DF1F1D"/>
    <w:rsid w:val="00E1446C"/>
    <w:rsid w:val="00E16988"/>
    <w:rsid w:val="00E22200"/>
    <w:rsid w:val="00E23C0A"/>
    <w:rsid w:val="00E46B30"/>
    <w:rsid w:val="00E617EF"/>
    <w:rsid w:val="00E7101A"/>
    <w:rsid w:val="00E80CB5"/>
    <w:rsid w:val="00E933A8"/>
    <w:rsid w:val="00E956E9"/>
    <w:rsid w:val="00EC3993"/>
    <w:rsid w:val="00EC6756"/>
    <w:rsid w:val="00EE2C83"/>
    <w:rsid w:val="00EF56DC"/>
    <w:rsid w:val="00F3572F"/>
    <w:rsid w:val="00F37569"/>
    <w:rsid w:val="00F43AC7"/>
    <w:rsid w:val="00F53E52"/>
    <w:rsid w:val="00F8415C"/>
    <w:rsid w:val="00F969FC"/>
    <w:rsid w:val="00F978B3"/>
    <w:rsid w:val="00FA5C5E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link w:val="ac"/>
    <w:uiPriority w:val="34"/>
    <w:qFormat/>
    <w:locked/>
    <w:rsid w:val="009A2A72"/>
  </w:style>
  <w:style w:type="character" w:customStyle="1" w:styleId="EQChar">
    <w:name w:val="EQ Char"/>
    <w:link w:val="EQ"/>
    <w:qFormat/>
    <w:locked/>
    <w:rsid w:val="00C051A4"/>
    <w:rPr>
      <w:noProof/>
      <w:lang w:eastAsia="en-US"/>
    </w:rPr>
  </w:style>
  <w:style w:type="paragraph" w:customStyle="1" w:styleId="EQ">
    <w:name w:val="EQ"/>
    <w:basedOn w:val="a"/>
    <w:next w:val="a"/>
    <w:link w:val="EQChar"/>
    <w:qFormat/>
    <w:rsid w:val="00C051A4"/>
    <w:pPr>
      <w:keepLines/>
      <w:widowControl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1073</Words>
  <Characters>6117</Characters>
  <Application>Microsoft Office Word</Application>
  <DocSecurity>0</DocSecurity>
  <Lines>50</Lines>
  <Paragraphs>14</Paragraphs>
  <ScaleCrop>false</ScaleCrop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2022-01-10T13:04:00Z</dcterms:created>
  <dcterms:modified xsi:type="dcterms:W3CDTF">2022-01-10T13:04:00Z</dcterms:modified>
</cp:coreProperties>
</file>